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6015B" w14:textId="77777777" w:rsidR="00B9732B" w:rsidRPr="00225089" w:rsidRDefault="00B9732B" w:rsidP="00B9732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25089">
        <w:rPr>
          <w:rFonts w:asciiTheme="majorHAnsi" w:hAnsiTheme="majorHAnsi" w:cstheme="majorHAnsi"/>
          <w:b/>
          <w:sz w:val="22"/>
          <w:szCs w:val="22"/>
          <w:u w:val="single"/>
        </w:rPr>
        <w:t>AJUDA MEMÓRIA</w:t>
      </w:r>
      <w:r w:rsidR="00DF6703" w:rsidRPr="00225089">
        <w:rPr>
          <w:rFonts w:asciiTheme="majorHAnsi" w:hAnsiTheme="majorHAnsi" w:cstheme="majorHAnsi"/>
          <w:b/>
          <w:sz w:val="22"/>
          <w:szCs w:val="22"/>
          <w:u w:val="single"/>
        </w:rPr>
        <w:t xml:space="preserve"> DA REUNIÃO </w:t>
      </w:r>
    </w:p>
    <w:p w14:paraId="441EDED8" w14:textId="77777777" w:rsidR="00B9732B" w:rsidRPr="00225089" w:rsidRDefault="00B9732B" w:rsidP="00B9732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57D5B0" w14:textId="1012A47E" w:rsidR="00B9732B" w:rsidRPr="00225089" w:rsidRDefault="00534DF9" w:rsidP="00B9732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25089">
        <w:rPr>
          <w:rFonts w:asciiTheme="majorHAnsi" w:hAnsiTheme="majorHAnsi" w:cstheme="majorHAnsi"/>
          <w:b/>
          <w:sz w:val="22"/>
          <w:szCs w:val="22"/>
        </w:rPr>
        <w:t xml:space="preserve">Câmara Técnica Institucional e Legal (CTIL </w:t>
      </w:r>
      <w:r w:rsidR="00B9732B" w:rsidRPr="00225089">
        <w:rPr>
          <w:rFonts w:asciiTheme="majorHAnsi" w:hAnsiTheme="majorHAnsi" w:cstheme="majorHAnsi"/>
          <w:b/>
          <w:sz w:val="22"/>
          <w:szCs w:val="22"/>
        </w:rPr>
        <w:t>/CBHSF)</w:t>
      </w:r>
    </w:p>
    <w:p w14:paraId="17ADBD3F" w14:textId="45CE34E6" w:rsidR="0018716A" w:rsidRPr="00225089" w:rsidRDefault="00B9732B" w:rsidP="00B9732B">
      <w:pPr>
        <w:jc w:val="both"/>
        <w:rPr>
          <w:rFonts w:asciiTheme="majorHAnsi" w:hAnsiTheme="majorHAnsi" w:cstheme="majorHAnsi"/>
          <w:sz w:val="22"/>
          <w:szCs w:val="22"/>
        </w:rPr>
      </w:pPr>
      <w:r w:rsidRPr="00225089">
        <w:rPr>
          <w:rFonts w:asciiTheme="majorHAnsi" w:hAnsiTheme="majorHAnsi" w:cstheme="majorHAnsi"/>
          <w:b/>
          <w:sz w:val="22"/>
          <w:szCs w:val="22"/>
        </w:rPr>
        <w:t xml:space="preserve">Data: </w:t>
      </w:r>
      <w:r w:rsidR="001055C0" w:rsidRPr="00225089">
        <w:rPr>
          <w:rFonts w:asciiTheme="majorHAnsi" w:hAnsiTheme="majorHAnsi" w:cstheme="majorHAnsi"/>
          <w:sz w:val="22"/>
          <w:szCs w:val="22"/>
        </w:rPr>
        <w:t xml:space="preserve">10 e </w:t>
      </w:r>
      <w:r w:rsidR="00185A31" w:rsidRPr="00225089">
        <w:rPr>
          <w:rFonts w:asciiTheme="majorHAnsi" w:hAnsiTheme="majorHAnsi" w:cstheme="majorHAnsi"/>
          <w:sz w:val="22"/>
          <w:szCs w:val="22"/>
        </w:rPr>
        <w:t>11</w:t>
      </w:r>
      <w:r w:rsidR="00534DF9" w:rsidRPr="00225089">
        <w:rPr>
          <w:rFonts w:asciiTheme="majorHAnsi" w:hAnsiTheme="majorHAnsi" w:cstheme="majorHAnsi"/>
          <w:sz w:val="22"/>
          <w:szCs w:val="22"/>
        </w:rPr>
        <w:t>/03/2022</w:t>
      </w:r>
    </w:p>
    <w:p w14:paraId="7F41DA8C" w14:textId="6BA39871" w:rsidR="00B9732B" w:rsidRPr="00225089" w:rsidRDefault="00B9732B" w:rsidP="00B9732B">
      <w:pPr>
        <w:jc w:val="both"/>
        <w:rPr>
          <w:rFonts w:asciiTheme="majorHAnsi" w:hAnsiTheme="majorHAnsi" w:cstheme="majorHAnsi"/>
          <w:sz w:val="22"/>
          <w:szCs w:val="22"/>
        </w:rPr>
      </w:pPr>
      <w:r w:rsidRPr="00225089">
        <w:rPr>
          <w:rFonts w:asciiTheme="majorHAnsi" w:hAnsiTheme="majorHAnsi" w:cstheme="majorHAnsi"/>
          <w:b/>
          <w:sz w:val="22"/>
          <w:szCs w:val="22"/>
        </w:rPr>
        <w:t>Local:</w:t>
      </w:r>
      <w:r w:rsidR="0018716A" w:rsidRPr="0022508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85A31" w:rsidRPr="00225089">
        <w:rPr>
          <w:rFonts w:asciiTheme="majorHAnsi" w:hAnsiTheme="majorHAnsi" w:cstheme="majorHAnsi"/>
          <w:sz w:val="22"/>
          <w:szCs w:val="22"/>
        </w:rPr>
        <w:t>Marante</w:t>
      </w:r>
      <w:proofErr w:type="spellEnd"/>
      <w:r w:rsidR="00185A31" w:rsidRPr="00225089">
        <w:rPr>
          <w:rFonts w:asciiTheme="majorHAnsi" w:hAnsiTheme="majorHAnsi" w:cstheme="majorHAnsi"/>
          <w:sz w:val="22"/>
          <w:szCs w:val="22"/>
        </w:rPr>
        <w:t xml:space="preserve"> Plaza Hotel </w:t>
      </w:r>
      <w:r w:rsidR="00534DF9" w:rsidRPr="00225089">
        <w:rPr>
          <w:rFonts w:asciiTheme="majorHAnsi" w:hAnsiTheme="majorHAnsi" w:cstheme="majorHAnsi"/>
          <w:sz w:val="22"/>
          <w:szCs w:val="22"/>
        </w:rPr>
        <w:t>– Recife/PE</w:t>
      </w:r>
    </w:p>
    <w:p w14:paraId="19BE5F5E" w14:textId="77777777" w:rsidR="001055C0" w:rsidRPr="00225089" w:rsidRDefault="00B9732B" w:rsidP="00B9732B">
      <w:pPr>
        <w:jc w:val="both"/>
        <w:rPr>
          <w:rFonts w:asciiTheme="majorHAnsi" w:hAnsiTheme="majorHAnsi" w:cstheme="majorHAnsi"/>
          <w:sz w:val="22"/>
          <w:szCs w:val="22"/>
        </w:rPr>
      </w:pPr>
      <w:r w:rsidRPr="00225089">
        <w:rPr>
          <w:rFonts w:asciiTheme="majorHAnsi" w:hAnsiTheme="majorHAnsi" w:cstheme="majorHAnsi"/>
          <w:b/>
          <w:sz w:val="22"/>
          <w:szCs w:val="22"/>
        </w:rPr>
        <w:t>Horário:</w:t>
      </w:r>
      <w:r w:rsidR="0018716A" w:rsidRPr="00225089">
        <w:rPr>
          <w:rFonts w:asciiTheme="majorHAnsi" w:hAnsiTheme="majorHAnsi" w:cstheme="majorHAnsi"/>
          <w:sz w:val="22"/>
          <w:szCs w:val="22"/>
        </w:rPr>
        <w:t xml:space="preserve"> </w:t>
      </w:r>
      <w:r w:rsidR="00534DF9" w:rsidRPr="00225089">
        <w:rPr>
          <w:rFonts w:asciiTheme="majorHAnsi" w:hAnsiTheme="majorHAnsi" w:cstheme="majorHAnsi"/>
          <w:sz w:val="22"/>
          <w:szCs w:val="22"/>
        </w:rPr>
        <w:t>09h00 – 16h00</w:t>
      </w:r>
      <w:r w:rsidRPr="0022508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0AC9D9" w14:textId="11B04388" w:rsidR="00B9732B" w:rsidRPr="00225089" w:rsidRDefault="00B9732B" w:rsidP="00B9732B">
      <w:pPr>
        <w:jc w:val="both"/>
        <w:rPr>
          <w:rFonts w:asciiTheme="majorHAnsi" w:hAnsiTheme="majorHAnsi" w:cstheme="majorHAnsi"/>
          <w:sz w:val="22"/>
          <w:szCs w:val="22"/>
        </w:rPr>
      </w:pPr>
      <w:r w:rsidRPr="0022508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88AD2B" w14:textId="3A6DF2B9" w:rsidR="00C77764" w:rsidRPr="00225089" w:rsidRDefault="001055C0" w:rsidP="00B9732B">
      <w:pPr>
        <w:pStyle w:val="Ttulo6"/>
        <w:keepNext/>
        <w:widowControl w:val="0"/>
        <w:spacing w:before="0" w:after="0"/>
        <w:jc w:val="both"/>
        <w:rPr>
          <w:rFonts w:asciiTheme="majorHAnsi" w:hAnsiTheme="majorHAnsi" w:cstheme="majorHAnsi"/>
          <w:b w:val="0"/>
        </w:rPr>
      </w:pPr>
      <w:r w:rsidRPr="00225089">
        <w:rPr>
          <w:rFonts w:asciiTheme="majorHAnsi" w:hAnsiTheme="majorHAnsi" w:cstheme="majorHAnsi"/>
        </w:rPr>
        <w:t>Observação:</w:t>
      </w:r>
      <w:r w:rsidRPr="00225089">
        <w:rPr>
          <w:rFonts w:asciiTheme="majorHAnsi" w:hAnsiTheme="majorHAnsi" w:cstheme="majorHAnsi"/>
          <w:b w:val="0"/>
        </w:rPr>
        <w:t xml:space="preserve"> Dia 10/03/2022 foi realizada a capacitação dos membros das Câmaras Técnicas do CBH</w:t>
      </w:r>
      <w:r w:rsidR="00F3132D" w:rsidRPr="00225089">
        <w:rPr>
          <w:rFonts w:asciiTheme="majorHAnsi" w:hAnsiTheme="majorHAnsi" w:cstheme="majorHAnsi"/>
          <w:b w:val="0"/>
        </w:rPr>
        <w:t xml:space="preserve">SF, neste sentido, esta memória é relativa à reunião do dia 11/03/2022. </w:t>
      </w:r>
    </w:p>
    <w:p w14:paraId="4EB8AFE3" w14:textId="77777777" w:rsidR="001055C0" w:rsidRPr="00225089" w:rsidRDefault="001055C0" w:rsidP="001055C0">
      <w:pPr>
        <w:rPr>
          <w:rFonts w:asciiTheme="majorHAnsi" w:hAnsiTheme="majorHAnsi" w:cstheme="majorHAnsi"/>
          <w:sz w:val="22"/>
          <w:szCs w:val="22"/>
        </w:rPr>
      </w:pPr>
    </w:p>
    <w:p w14:paraId="7F34000A" w14:textId="6C13E016" w:rsidR="00B9732B" w:rsidRPr="00225089" w:rsidRDefault="00B9732B" w:rsidP="00B9732B">
      <w:pPr>
        <w:pStyle w:val="Ttulo6"/>
        <w:keepNext/>
        <w:widowControl w:val="0"/>
        <w:spacing w:before="0" w:after="0"/>
        <w:jc w:val="both"/>
        <w:rPr>
          <w:rFonts w:asciiTheme="majorHAnsi" w:hAnsiTheme="majorHAnsi" w:cstheme="majorHAnsi"/>
          <w:b w:val="0"/>
        </w:rPr>
      </w:pPr>
      <w:r w:rsidRPr="00225089">
        <w:rPr>
          <w:rFonts w:asciiTheme="majorHAnsi" w:hAnsiTheme="majorHAnsi" w:cstheme="majorHAnsi"/>
        </w:rPr>
        <w:t>Participantes</w:t>
      </w:r>
      <w:r w:rsidRPr="00225089">
        <w:rPr>
          <w:rFonts w:asciiTheme="majorHAnsi" w:hAnsiTheme="majorHAnsi" w:cstheme="majorHAnsi"/>
          <w:b w:val="0"/>
        </w:rPr>
        <w:t>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086"/>
        <w:gridCol w:w="26"/>
        <w:gridCol w:w="5420"/>
      </w:tblGrid>
      <w:tr w:rsidR="00B9732B" w:rsidRPr="00225089" w14:paraId="1C702A7F" w14:textId="77777777" w:rsidTr="00E50A2A">
        <w:trPr>
          <w:cantSplit/>
          <w:jc w:val="center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27041" w14:textId="77777777" w:rsidR="00B9732B" w:rsidRPr="00225089" w:rsidRDefault="00B9732B" w:rsidP="00E50A2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C92163" w14:textId="77777777" w:rsidR="00B9732B" w:rsidRPr="00225089" w:rsidRDefault="00B9732B" w:rsidP="00E50A2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Instituição</w:t>
            </w:r>
          </w:p>
          <w:p w14:paraId="5A12C082" w14:textId="77777777" w:rsidR="00B9732B" w:rsidRPr="00225089" w:rsidRDefault="00B9732B" w:rsidP="00E50A2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9732B" w:rsidRPr="00225089" w14:paraId="1A9FF41D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19DD" w14:textId="77777777" w:rsidR="00B9732B" w:rsidRPr="00225089" w:rsidRDefault="00B9732B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0F4" w14:textId="6A2B431F" w:rsidR="001055C0" w:rsidRPr="00225089" w:rsidRDefault="00534DF9" w:rsidP="001055C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Willian César </w:t>
            </w: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Ireno</w:t>
            </w:r>
            <w:proofErr w:type="spellEnd"/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(Suplente)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6EC" w14:textId="0515043C" w:rsidR="001055C0" w:rsidRPr="00225089" w:rsidRDefault="00534DF9" w:rsidP="001055C0">
            <w:pPr>
              <w:pStyle w:val="Rodap"/>
              <w:tabs>
                <w:tab w:val="left" w:pos="708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ADAO- Associação de Desenvolvimento Artes e Ofícios</w:t>
            </w:r>
          </w:p>
        </w:tc>
      </w:tr>
      <w:tr w:rsidR="00B9732B" w:rsidRPr="00225089" w14:paraId="7C00164B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B0FD" w14:textId="77777777" w:rsidR="00B9732B" w:rsidRPr="00225089" w:rsidRDefault="00B9732B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9316" w14:textId="2AB16C06" w:rsidR="00B9732B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Ana Paula Leal Meira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(Suplente)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6CE" w14:textId="125034DC" w:rsidR="001055C0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AFAF - Associação dos Fruticultores da Adutora da Fonte</w:t>
            </w:r>
          </w:p>
        </w:tc>
      </w:tr>
      <w:tr w:rsidR="00B9732B" w:rsidRPr="00225089" w14:paraId="0C99EACC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CF3" w14:textId="77777777" w:rsidR="00B9732B" w:rsidRPr="00225089" w:rsidRDefault="00B9732B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9F0" w14:textId="7B48DA34" w:rsidR="00B9732B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Sonáli</w:t>
            </w:r>
            <w:proofErr w:type="spellEnd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Cavalcanti Oliveira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6DA" w14:textId="3F3C3DA0" w:rsidR="00B9732B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CHESF - Companhia Hidrelétrica do São Francisco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B9732B" w:rsidRPr="00225089" w14:paraId="3F4FCD75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02C" w14:textId="77777777" w:rsidR="00B9732B" w:rsidRPr="00225089" w:rsidRDefault="00B9732B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83F9" w14:textId="4C810924" w:rsidR="00B9732B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Douglas Falcão Wanderley</w:t>
            </w:r>
            <w:r w:rsidR="00A933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93333" w:rsidRPr="00225089">
              <w:rPr>
                <w:rFonts w:asciiTheme="majorHAnsi" w:hAnsiTheme="majorHAnsi" w:cstheme="majorHAnsi"/>
                <w:sz w:val="22"/>
                <w:szCs w:val="22"/>
              </w:rPr>
              <w:t>(Suplente)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8C79" w14:textId="40929ABB" w:rsidR="00B9732B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CHESF - Companhia Hidrelétrica do São Francisco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(participou dia 10/03)</w:t>
            </w:r>
          </w:p>
        </w:tc>
      </w:tr>
      <w:tr w:rsidR="00B9732B" w:rsidRPr="00225089" w14:paraId="6047193E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C20" w14:textId="77777777" w:rsidR="00B9732B" w:rsidRPr="00225089" w:rsidRDefault="00B9732B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BF40" w14:textId="3C41F8D4" w:rsidR="00B9732B" w:rsidRPr="00225089" w:rsidRDefault="00774BF4" w:rsidP="00967574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Marcelo Silva Ribeiro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509" w14:textId="6188348A" w:rsidR="00B9732B" w:rsidRPr="00225089" w:rsidRDefault="00774BF4" w:rsidP="00774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Consórcio de Desenvolvimento Sustentável do </w:t>
            </w: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Piemonte</w:t>
            </w:r>
            <w:proofErr w:type="spellEnd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da Diamantina</w:t>
            </w:r>
          </w:p>
        </w:tc>
      </w:tr>
      <w:tr w:rsidR="00B9732B" w:rsidRPr="00225089" w14:paraId="4A561121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A99" w14:textId="77777777" w:rsidR="00B9732B" w:rsidRPr="00225089" w:rsidRDefault="00B9732B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8B5" w14:textId="5597A0FE" w:rsidR="00B9732B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Deivid Lucas de Oliveira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62C0" w14:textId="2E0807D6" w:rsidR="00B9732B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FIEMG - Federação das Indústrias do Estado de Minas Gerais</w:t>
            </w:r>
          </w:p>
        </w:tc>
      </w:tr>
      <w:tr w:rsidR="00B9732B" w:rsidRPr="00225089" w14:paraId="151411FE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D5D" w14:textId="77777777" w:rsidR="00B9732B" w:rsidRPr="00225089" w:rsidRDefault="00B9732B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DF1" w14:textId="6D8D2F4A" w:rsidR="00B9732B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Hilda de Paiva Bicalho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245" w14:textId="4A096E23" w:rsidR="00B9732B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Instituto </w:t>
            </w: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Guaicuy</w:t>
            </w:r>
            <w:proofErr w:type="spellEnd"/>
          </w:p>
        </w:tc>
      </w:tr>
      <w:tr w:rsidR="00B9732B" w:rsidRPr="00225089" w14:paraId="68CD8131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758" w14:textId="77777777" w:rsidR="00B9732B" w:rsidRPr="00225089" w:rsidRDefault="00B9732B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BC0B" w14:textId="13F95A54" w:rsidR="00B9732B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Vanessa de Castro Dória Melo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BA00" w14:textId="4EBF27E0" w:rsidR="00B9732B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Piscicultura Itaparica</w:t>
            </w:r>
          </w:p>
        </w:tc>
      </w:tr>
      <w:tr w:rsidR="0018716A" w:rsidRPr="00225089" w14:paraId="45DC9E64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3EC" w14:textId="77777777" w:rsidR="0018716A" w:rsidRPr="00225089" w:rsidRDefault="0018716A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686" w14:textId="2ADF2BD2" w:rsidR="0018716A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Veridiana Araújo de Oliveira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9898" w14:textId="5C71FF5E" w:rsidR="0018716A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Piscicultura Itaparica</w:t>
            </w:r>
          </w:p>
        </w:tc>
      </w:tr>
      <w:tr w:rsidR="00B9732B" w:rsidRPr="00225089" w14:paraId="38791C4B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2B63" w14:textId="77777777" w:rsidR="00B9732B" w:rsidRPr="00225089" w:rsidRDefault="0018716A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37BA" w14:textId="73E36AA0" w:rsidR="00B9732B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Ubirajara Rodrigues Xavier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AE57" w14:textId="48C90A38" w:rsidR="00B9732B" w:rsidRPr="00225089" w:rsidRDefault="00774BF4" w:rsidP="00774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SEDURBS - Secretaria de Estado do Desenvolvimento Urbano e Sustentabilidade</w:t>
            </w:r>
          </w:p>
        </w:tc>
      </w:tr>
      <w:tr w:rsidR="00B9732B" w:rsidRPr="00225089" w14:paraId="078EEACB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372D" w14:textId="77777777" w:rsidR="00B9732B" w:rsidRPr="00225089" w:rsidRDefault="0018716A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693B" w14:textId="0AD10499" w:rsidR="00B9732B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Luiz Roberto Porto Farias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B288" w14:textId="196F4C85" w:rsidR="00B9732B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UFAL - Universidade Federal de Alagoas</w:t>
            </w:r>
          </w:p>
        </w:tc>
      </w:tr>
      <w:tr w:rsidR="00774BF4" w:rsidRPr="00225089" w14:paraId="53E82F96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8903" w14:textId="57ED0024" w:rsidR="00774BF4" w:rsidRPr="00225089" w:rsidRDefault="00450441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209A" w14:textId="77777777" w:rsidR="00774BF4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Rafael Amazonas de Miranda Avelar de Freitas</w:t>
            </w:r>
          </w:p>
          <w:p w14:paraId="0F981EF8" w14:textId="10389C1F" w:rsidR="001055C0" w:rsidRPr="00225089" w:rsidRDefault="001055C0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(suplente)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2B4" w14:textId="7043B1BA" w:rsidR="00774BF4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UFAL - Universidade Federal de Alagoas</w:t>
            </w:r>
          </w:p>
        </w:tc>
      </w:tr>
      <w:tr w:rsidR="00774BF4" w:rsidRPr="00225089" w14:paraId="43804668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645" w14:textId="00F4C99A" w:rsidR="00774BF4" w:rsidRPr="00225089" w:rsidRDefault="00450441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60B5" w14:textId="35518EDF" w:rsidR="00774BF4" w:rsidRPr="00225089" w:rsidRDefault="00774BF4" w:rsidP="00774BF4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Manuella</w:t>
            </w:r>
            <w:proofErr w:type="spellEnd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Maria </w:t>
            </w: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Vergne</w:t>
            </w:r>
            <w:proofErr w:type="spellEnd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Cardoso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B8D9" w14:textId="23275DB5" w:rsidR="00774BF4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UNEB - Universidade do Estado da Bahia</w:t>
            </w:r>
          </w:p>
        </w:tc>
      </w:tr>
      <w:tr w:rsidR="00774BF4" w:rsidRPr="00225089" w14:paraId="64445785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0D1" w14:textId="49E6CFDE" w:rsidR="00774BF4" w:rsidRPr="00225089" w:rsidRDefault="00450441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9BF6" w14:textId="43A74DBF" w:rsidR="00774BF4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Rochaelly</w:t>
            </w:r>
            <w:proofErr w:type="spellEnd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Xavier Trindade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263" w14:textId="767B76A7" w:rsidR="00774BF4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Antônio Paiva dos Santos - pesca</w:t>
            </w:r>
          </w:p>
        </w:tc>
      </w:tr>
      <w:tr w:rsidR="00774BF4" w:rsidRPr="00225089" w14:paraId="788905F4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4BD8" w14:textId="36C156F6" w:rsidR="00774BF4" w:rsidRPr="00225089" w:rsidRDefault="00450441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B9F" w14:textId="0E58CE0E" w:rsidR="00774BF4" w:rsidRPr="00225089" w:rsidRDefault="00774BF4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Eliza Oliveira Carvalho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(suplente)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78B" w14:textId="1AAFEF2F" w:rsidR="00774BF4" w:rsidRPr="00225089" w:rsidRDefault="00774BF4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Antônio Paiva dos Santos - pesca</w:t>
            </w:r>
          </w:p>
        </w:tc>
      </w:tr>
      <w:tr w:rsidR="001055C0" w:rsidRPr="00225089" w14:paraId="08ED807D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7E4" w14:textId="1B6DFA39" w:rsidR="001055C0" w:rsidRPr="00225089" w:rsidRDefault="001055C0" w:rsidP="00E50A2A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8D1" w14:textId="346454CD" w:rsidR="001055C0" w:rsidRPr="00225089" w:rsidRDefault="001055C0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Sara </w:t>
            </w: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Vercio</w:t>
            </w:r>
            <w:proofErr w:type="spellEnd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Lemos (suplente)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FC3D" w14:textId="4633325A" w:rsidR="001055C0" w:rsidRPr="00225089" w:rsidRDefault="001055C0" w:rsidP="00E50A2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Colônia de Pescadores Z-12</w:t>
            </w:r>
          </w:p>
        </w:tc>
      </w:tr>
      <w:tr w:rsidR="00B9732B" w:rsidRPr="00225089" w14:paraId="69A1AA3F" w14:textId="77777777" w:rsidTr="00E50A2A">
        <w:trPr>
          <w:cantSplit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9FE" w14:textId="77777777" w:rsidR="00B9732B" w:rsidRPr="00225089" w:rsidRDefault="00B9732B" w:rsidP="00E50A2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CONVIDADOS/DEMAIS PARTICIPANTES</w:t>
            </w:r>
          </w:p>
        </w:tc>
      </w:tr>
      <w:tr w:rsidR="0018716A" w:rsidRPr="00225089" w14:paraId="64C806B2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1CD5" w14:textId="4E7CA31D" w:rsidR="0018716A" w:rsidRPr="00225089" w:rsidRDefault="00450441" w:rsidP="00E50A2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116F" w14:textId="10B7CFB2" w:rsidR="0018716A" w:rsidRPr="00225089" w:rsidRDefault="00BE2396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Cláudio Ademar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B7C" w14:textId="1B1C86F9" w:rsidR="0018716A" w:rsidRPr="00225089" w:rsidRDefault="003C10CE" w:rsidP="00E50A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Piscicultura Itaparica </w:t>
            </w: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Ltda</w:t>
            </w:r>
            <w:proofErr w:type="spellEnd"/>
          </w:p>
        </w:tc>
      </w:tr>
      <w:tr w:rsidR="00B9732B" w:rsidRPr="00225089" w14:paraId="5D801C09" w14:textId="77777777" w:rsidTr="00D03143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D2C6" w14:textId="416BFD5B" w:rsidR="00B9732B" w:rsidRPr="00225089" w:rsidRDefault="00450441" w:rsidP="00E50A2A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D64A" w14:textId="423C39AF" w:rsidR="00B9732B" w:rsidRPr="00225089" w:rsidRDefault="00BE2396" w:rsidP="00E50A2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Sâmela</w:t>
            </w:r>
            <w:proofErr w:type="spellEnd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91174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Ingrid </w:t>
            </w: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Bitencourt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EFC" w14:textId="51BBE3C7" w:rsidR="00B9732B" w:rsidRPr="00225089" w:rsidRDefault="00BE2396" w:rsidP="00E50A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Agência Peixe Vivo</w:t>
            </w:r>
          </w:p>
        </w:tc>
      </w:tr>
      <w:tr w:rsidR="00BE2396" w:rsidRPr="00225089" w14:paraId="415A6466" w14:textId="77777777" w:rsidTr="00BE2396">
        <w:trPr>
          <w:cantSplit/>
          <w:trHeight w:val="435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B15E" w14:textId="6C360610" w:rsidR="00BE2396" w:rsidRPr="00225089" w:rsidRDefault="00BE2396" w:rsidP="00BE239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PARTICIPANTES EM PLATAFORMA VIRTUAL</w:t>
            </w:r>
          </w:p>
        </w:tc>
      </w:tr>
      <w:tr w:rsidR="00BE2396" w:rsidRPr="00225089" w14:paraId="0AC7E82B" w14:textId="77777777" w:rsidTr="00D03143">
        <w:trPr>
          <w:cantSplit/>
          <w:trHeight w:val="44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F4A61" w14:textId="66E35569" w:rsidR="00BE2396" w:rsidRPr="00225089" w:rsidRDefault="00450441" w:rsidP="00BE239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19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528E7" w14:textId="18BF2E69" w:rsidR="00BE2396" w:rsidRPr="00225089" w:rsidRDefault="00D03143" w:rsidP="00D0314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João Bastos</w:t>
            </w:r>
            <w:r w:rsidR="00B91174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Neto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C2F1B" w14:textId="2455177A" w:rsidR="00BE2396" w:rsidRPr="00225089" w:rsidRDefault="00B91174" w:rsidP="00B9117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AFAF - Associação dos Fruticultores da Adutora da Fonte</w:t>
            </w:r>
          </w:p>
        </w:tc>
      </w:tr>
      <w:tr w:rsidR="00BE2396" w:rsidRPr="00225089" w14:paraId="014F6566" w14:textId="77777777" w:rsidTr="00D03143">
        <w:trPr>
          <w:cantSplit/>
          <w:trHeight w:val="44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D0B18" w14:textId="3A5096AE" w:rsidR="00BE2396" w:rsidRPr="00225089" w:rsidRDefault="00450441" w:rsidP="00BE239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F5EE7" w14:textId="7DA3407A" w:rsidR="00BE2396" w:rsidRPr="00225089" w:rsidRDefault="00B91174" w:rsidP="00B91174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Larissa </w:t>
            </w:r>
            <w:proofErr w:type="spellStart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Cayres</w:t>
            </w:r>
            <w:proofErr w:type="spellEnd"/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de Souza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BB91" w14:textId="1609506D" w:rsidR="00BE2396" w:rsidRPr="00225089" w:rsidRDefault="00B91174" w:rsidP="00B9117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SEMA/BA - Secretaria de Meio Ambiente do Estado da Bahia</w:t>
            </w:r>
          </w:p>
        </w:tc>
      </w:tr>
      <w:tr w:rsidR="00BE2396" w:rsidRPr="00225089" w14:paraId="1A44FB79" w14:textId="77777777" w:rsidTr="00D03143">
        <w:trPr>
          <w:cantSplit/>
          <w:trHeight w:val="44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EAF07" w14:textId="40B15C84" w:rsidR="00BE2396" w:rsidRPr="00225089" w:rsidRDefault="00450441" w:rsidP="00BE239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21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D752F" w14:textId="16E5F270" w:rsidR="00BE2396" w:rsidRPr="00225089" w:rsidRDefault="00B91174" w:rsidP="00D03143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Edson Luis Campos Melo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1A49D" w14:textId="652A2B75" w:rsidR="00BE2396" w:rsidRPr="00225089" w:rsidRDefault="00B91174" w:rsidP="00B9117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Colônia de Pescadores Z-12</w:t>
            </w:r>
          </w:p>
        </w:tc>
      </w:tr>
      <w:tr w:rsidR="00BE2396" w:rsidRPr="00225089" w14:paraId="5BCE6357" w14:textId="77777777" w:rsidTr="00D03143">
        <w:trPr>
          <w:cantSplit/>
          <w:trHeight w:val="44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D706" w14:textId="6F36FC7B" w:rsidR="00BE2396" w:rsidRPr="00225089" w:rsidRDefault="00450441" w:rsidP="00BE239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22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BCD28" w14:textId="68B655CB" w:rsidR="00BE2396" w:rsidRPr="00225089" w:rsidRDefault="00B91174" w:rsidP="00D0314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Rogério de Oliveira Sepúlveda</w:t>
            </w:r>
            <w:r w:rsidR="001055C0"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 (titular)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00721" w14:textId="13CC6704" w:rsidR="00BE2396" w:rsidRPr="00225089" w:rsidRDefault="00B91174" w:rsidP="00B91174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ADAO- Associação de Desenvolvimento Artes e Ofícios</w:t>
            </w:r>
          </w:p>
        </w:tc>
      </w:tr>
    </w:tbl>
    <w:p w14:paraId="25CAA453" w14:textId="77777777" w:rsidR="00B9732B" w:rsidRPr="00225089" w:rsidRDefault="00B9732B" w:rsidP="00B9732B">
      <w:pPr>
        <w:rPr>
          <w:rFonts w:asciiTheme="majorHAnsi" w:hAnsiTheme="majorHAnsi" w:cstheme="majorHAnsi"/>
          <w:sz w:val="22"/>
          <w:szCs w:val="22"/>
        </w:rPr>
      </w:pPr>
    </w:p>
    <w:p w14:paraId="69196067" w14:textId="77777777" w:rsidR="002D62DC" w:rsidRPr="00225089" w:rsidRDefault="002D62DC" w:rsidP="002D62DC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  <w:b/>
        </w:rPr>
        <w:sectPr w:rsidR="002D62DC" w:rsidRPr="00225089" w:rsidSect="00A36975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6D45A49F" w14:textId="73BB0771" w:rsidR="00185A31" w:rsidRPr="00225089" w:rsidRDefault="00185A31" w:rsidP="002D62DC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  <w:b/>
        </w:rPr>
      </w:pPr>
      <w:r w:rsidRPr="00225089">
        <w:rPr>
          <w:rFonts w:asciiTheme="majorHAnsi" w:hAnsiTheme="majorHAnsi" w:cstheme="majorHAnsi"/>
          <w:b/>
        </w:rPr>
        <w:lastRenderedPageBreak/>
        <w:t xml:space="preserve">Abertura e verificação de quórum </w:t>
      </w:r>
    </w:p>
    <w:p w14:paraId="6EC44F2B" w14:textId="220A3CCD" w:rsidR="00185A31" w:rsidRPr="00225089" w:rsidRDefault="00BE2396" w:rsidP="002D62DC">
      <w:pPr>
        <w:jc w:val="both"/>
        <w:rPr>
          <w:rFonts w:asciiTheme="majorHAnsi" w:hAnsiTheme="majorHAnsi" w:cstheme="majorHAnsi"/>
          <w:sz w:val="22"/>
          <w:szCs w:val="22"/>
        </w:rPr>
      </w:pPr>
      <w:r w:rsidRPr="00225089">
        <w:rPr>
          <w:rFonts w:asciiTheme="majorHAnsi" w:hAnsiTheme="majorHAnsi" w:cstheme="majorHAnsi"/>
          <w:sz w:val="22"/>
          <w:szCs w:val="22"/>
        </w:rPr>
        <w:t xml:space="preserve">Após verificação de quórum, </w:t>
      </w:r>
      <w:r w:rsidR="00F3132D" w:rsidRPr="00225089">
        <w:rPr>
          <w:rFonts w:asciiTheme="majorHAnsi" w:hAnsiTheme="majorHAnsi" w:cstheme="majorHAnsi"/>
          <w:sz w:val="22"/>
          <w:szCs w:val="22"/>
        </w:rPr>
        <w:t xml:space="preserve">o representante da Diretoria Colegiada do CBHSF, coordenador da CCR </w:t>
      </w:r>
      <w:proofErr w:type="spellStart"/>
      <w:r w:rsidR="00F3132D" w:rsidRPr="00225089">
        <w:rPr>
          <w:rFonts w:asciiTheme="majorHAnsi" w:hAnsiTheme="majorHAnsi" w:cstheme="majorHAnsi"/>
          <w:sz w:val="22"/>
          <w:szCs w:val="22"/>
        </w:rPr>
        <w:t>Submédio</w:t>
      </w:r>
      <w:proofErr w:type="spellEnd"/>
      <w:r w:rsidR="00F3132D" w:rsidRPr="00225089">
        <w:rPr>
          <w:rFonts w:asciiTheme="majorHAnsi" w:hAnsiTheme="majorHAnsi" w:cstheme="majorHAnsi"/>
          <w:sz w:val="22"/>
          <w:szCs w:val="22"/>
        </w:rPr>
        <w:t xml:space="preserve"> São Francisco</w:t>
      </w:r>
      <w:r w:rsidRPr="00225089">
        <w:rPr>
          <w:rFonts w:asciiTheme="majorHAnsi" w:hAnsiTheme="majorHAnsi" w:cstheme="majorHAnsi"/>
          <w:sz w:val="22"/>
          <w:szCs w:val="22"/>
        </w:rPr>
        <w:t xml:space="preserve">, Sr. Cláudio Ademar, </w:t>
      </w:r>
      <w:r w:rsidR="00B9732B" w:rsidRPr="00225089">
        <w:rPr>
          <w:rFonts w:asciiTheme="majorHAnsi" w:hAnsiTheme="majorHAnsi" w:cstheme="majorHAnsi"/>
          <w:sz w:val="22"/>
          <w:szCs w:val="22"/>
        </w:rPr>
        <w:t>abre a reunião dando boas-vindas a todos</w:t>
      </w:r>
      <w:r w:rsidR="00504DAF" w:rsidRPr="00225089">
        <w:rPr>
          <w:rFonts w:asciiTheme="majorHAnsi" w:hAnsiTheme="majorHAnsi" w:cstheme="majorHAnsi"/>
          <w:sz w:val="22"/>
          <w:szCs w:val="22"/>
        </w:rPr>
        <w:t xml:space="preserve"> os pr</w:t>
      </w:r>
      <w:r w:rsidR="00A95279" w:rsidRPr="00225089">
        <w:rPr>
          <w:rFonts w:asciiTheme="majorHAnsi" w:hAnsiTheme="majorHAnsi" w:cstheme="majorHAnsi"/>
          <w:sz w:val="22"/>
          <w:szCs w:val="22"/>
        </w:rPr>
        <w:t>esentes e aos participantes</w:t>
      </w:r>
      <w:r w:rsidR="00DD6874" w:rsidRPr="00225089">
        <w:rPr>
          <w:rFonts w:asciiTheme="majorHAnsi" w:hAnsiTheme="majorHAnsi" w:cstheme="majorHAnsi"/>
          <w:sz w:val="22"/>
          <w:szCs w:val="22"/>
        </w:rPr>
        <w:t xml:space="preserve"> </w:t>
      </w:r>
      <w:r w:rsidR="0050011F" w:rsidRPr="00225089">
        <w:rPr>
          <w:rFonts w:asciiTheme="majorHAnsi" w:hAnsiTheme="majorHAnsi" w:cstheme="majorHAnsi"/>
          <w:sz w:val="22"/>
          <w:szCs w:val="22"/>
        </w:rPr>
        <w:t xml:space="preserve">que estão </w:t>
      </w:r>
      <w:r w:rsidR="00A95279" w:rsidRPr="00225089">
        <w:rPr>
          <w:rFonts w:asciiTheme="majorHAnsi" w:hAnsiTheme="majorHAnsi" w:cstheme="majorHAnsi"/>
          <w:sz w:val="22"/>
          <w:szCs w:val="22"/>
        </w:rPr>
        <w:t>na plataforma</w:t>
      </w:r>
      <w:r w:rsidR="00504DAF" w:rsidRPr="00225089">
        <w:rPr>
          <w:rFonts w:asciiTheme="majorHAnsi" w:hAnsiTheme="majorHAnsi" w:cstheme="majorHAnsi"/>
          <w:sz w:val="22"/>
          <w:szCs w:val="22"/>
        </w:rPr>
        <w:t xml:space="preserve"> virtual</w:t>
      </w:r>
      <w:r w:rsidR="00B9732B" w:rsidRPr="00225089">
        <w:rPr>
          <w:rFonts w:asciiTheme="majorHAnsi" w:hAnsiTheme="majorHAnsi" w:cstheme="majorHAnsi"/>
          <w:sz w:val="22"/>
          <w:szCs w:val="22"/>
        </w:rPr>
        <w:t>.</w:t>
      </w:r>
      <w:r w:rsidR="00504DAF" w:rsidRPr="00225089">
        <w:rPr>
          <w:rFonts w:asciiTheme="majorHAnsi" w:hAnsiTheme="majorHAnsi" w:cstheme="majorHAnsi"/>
          <w:sz w:val="22"/>
          <w:szCs w:val="22"/>
        </w:rPr>
        <w:t xml:space="preserve"> </w:t>
      </w:r>
      <w:r w:rsidR="00F3132D" w:rsidRPr="00225089">
        <w:rPr>
          <w:rFonts w:asciiTheme="majorHAnsi" w:hAnsiTheme="majorHAnsi" w:cstheme="majorHAnsi"/>
          <w:sz w:val="22"/>
          <w:szCs w:val="22"/>
        </w:rPr>
        <w:t>Em seguida,</w:t>
      </w:r>
      <w:r w:rsidR="00185A31" w:rsidRPr="00225089">
        <w:rPr>
          <w:rFonts w:asciiTheme="majorHAnsi" w:hAnsiTheme="majorHAnsi" w:cstheme="majorHAnsi"/>
          <w:sz w:val="22"/>
          <w:szCs w:val="22"/>
        </w:rPr>
        <w:t xml:space="preserve"> faz uma contextualização a respeito da Câmara Técnica Institucional e Legal – CTIL e explica suas atribuições.</w:t>
      </w:r>
    </w:p>
    <w:p w14:paraId="58633604" w14:textId="77777777" w:rsidR="00D949DA" w:rsidRPr="00225089" w:rsidRDefault="00D949DA" w:rsidP="002D62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3F338B" w14:textId="6196FBAB" w:rsidR="00185A31" w:rsidRPr="00225089" w:rsidRDefault="00185A31" w:rsidP="002D62DC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25089">
        <w:rPr>
          <w:rFonts w:asciiTheme="majorHAnsi" w:hAnsiTheme="majorHAnsi" w:cstheme="majorHAnsi"/>
          <w:b/>
        </w:rPr>
        <w:t>Apresentação dos membros da CTIL</w:t>
      </w:r>
    </w:p>
    <w:p w14:paraId="5296026D" w14:textId="367B155F" w:rsidR="00504DAF" w:rsidRPr="00225089" w:rsidRDefault="00185A31" w:rsidP="002D62DC">
      <w:pPr>
        <w:jc w:val="both"/>
        <w:rPr>
          <w:rFonts w:asciiTheme="majorHAnsi" w:hAnsiTheme="majorHAnsi" w:cstheme="majorHAnsi"/>
          <w:sz w:val="22"/>
          <w:szCs w:val="22"/>
        </w:rPr>
      </w:pPr>
      <w:r w:rsidRPr="00225089">
        <w:rPr>
          <w:rFonts w:asciiTheme="majorHAnsi" w:hAnsiTheme="majorHAnsi" w:cstheme="majorHAnsi"/>
          <w:sz w:val="22"/>
          <w:szCs w:val="22"/>
        </w:rPr>
        <w:t>A seguir, o Sr. Cláudio Ademar se identifica, informando sua formação e instituição que representa</w:t>
      </w:r>
      <w:r w:rsidR="0019779E" w:rsidRPr="00225089">
        <w:rPr>
          <w:rFonts w:asciiTheme="majorHAnsi" w:hAnsiTheme="majorHAnsi" w:cstheme="majorHAnsi"/>
          <w:sz w:val="22"/>
          <w:szCs w:val="22"/>
        </w:rPr>
        <w:t xml:space="preserve">. </w:t>
      </w:r>
      <w:r w:rsidRPr="00225089">
        <w:rPr>
          <w:rFonts w:asciiTheme="majorHAnsi" w:hAnsiTheme="majorHAnsi" w:cstheme="majorHAnsi"/>
          <w:sz w:val="22"/>
          <w:szCs w:val="22"/>
        </w:rPr>
        <w:t>Posteriormente, todos os participantes presenciais e virtuais também se apresentam.</w:t>
      </w:r>
      <w:r w:rsidR="00D03143" w:rsidRPr="0022508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18C699" w14:textId="77777777" w:rsidR="00185A31" w:rsidRPr="00225089" w:rsidRDefault="00185A31" w:rsidP="002D62DC">
      <w:pPr>
        <w:pStyle w:val="PargrafodaLista"/>
        <w:ind w:left="0"/>
        <w:jc w:val="both"/>
        <w:rPr>
          <w:rFonts w:asciiTheme="majorHAnsi" w:hAnsiTheme="majorHAnsi" w:cstheme="majorHAnsi"/>
        </w:rPr>
      </w:pPr>
    </w:p>
    <w:p w14:paraId="0C1A4633" w14:textId="23F048A2" w:rsidR="00D03143" w:rsidRPr="00225089" w:rsidRDefault="00D03143" w:rsidP="002D62DC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  <w:b/>
        </w:rPr>
      </w:pPr>
      <w:r w:rsidRPr="00225089">
        <w:rPr>
          <w:rFonts w:asciiTheme="majorHAnsi" w:hAnsiTheme="majorHAnsi" w:cstheme="majorHAnsi"/>
          <w:b/>
        </w:rPr>
        <w:t xml:space="preserve">Eleição da coordenação e secretaria da CTIL </w:t>
      </w:r>
    </w:p>
    <w:p w14:paraId="43F1796B" w14:textId="1176C10B" w:rsidR="00D03143" w:rsidRPr="00225089" w:rsidRDefault="00F3132D" w:rsidP="002D62DC">
      <w:pPr>
        <w:jc w:val="both"/>
        <w:rPr>
          <w:rFonts w:asciiTheme="majorHAnsi" w:hAnsiTheme="majorHAnsi" w:cstheme="majorHAnsi"/>
          <w:sz w:val="22"/>
          <w:szCs w:val="22"/>
        </w:rPr>
      </w:pPr>
      <w:r w:rsidRPr="00225089">
        <w:rPr>
          <w:rFonts w:asciiTheme="majorHAnsi" w:hAnsiTheme="majorHAnsi" w:cstheme="majorHAnsi"/>
          <w:sz w:val="22"/>
          <w:szCs w:val="22"/>
        </w:rPr>
        <w:t xml:space="preserve">Após a apresentação de </w:t>
      </w:r>
      <w:proofErr w:type="gramStart"/>
      <w:r w:rsidRPr="00225089">
        <w:rPr>
          <w:rFonts w:asciiTheme="majorHAnsi" w:hAnsiTheme="majorHAnsi" w:cstheme="majorHAnsi"/>
          <w:sz w:val="22"/>
          <w:szCs w:val="22"/>
        </w:rPr>
        <w:t>todos, o</w:t>
      </w:r>
      <w:proofErr w:type="gramEnd"/>
      <w:r w:rsidR="00756744" w:rsidRPr="00225089">
        <w:rPr>
          <w:rFonts w:asciiTheme="majorHAnsi" w:hAnsiTheme="majorHAnsi" w:cstheme="majorHAnsi"/>
          <w:sz w:val="22"/>
          <w:szCs w:val="22"/>
        </w:rPr>
        <w:t xml:space="preserve"> </w:t>
      </w:r>
      <w:r w:rsidR="007F26EB" w:rsidRPr="00225089">
        <w:rPr>
          <w:rFonts w:asciiTheme="majorHAnsi" w:hAnsiTheme="majorHAnsi" w:cstheme="majorHAnsi"/>
          <w:sz w:val="22"/>
          <w:szCs w:val="22"/>
        </w:rPr>
        <w:t>S</w:t>
      </w:r>
      <w:r w:rsidR="00D03143" w:rsidRPr="00225089">
        <w:rPr>
          <w:rFonts w:asciiTheme="majorHAnsi" w:hAnsiTheme="majorHAnsi" w:cstheme="majorHAnsi"/>
          <w:sz w:val="22"/>
          <w:szCs w:val="22"/>
        </w:rPr>
        <w:t>r. Cláudio Ademar aborda sobre o processo</w:t>
      </w:r>
      <w:r w:rsidRPr="00225089">
        <w:rPr>
          <w:rFonts w:asciiTheme="majorHAnsi" w:hAnsiTheme="majorHAnsi" w:cstheme="majorHAnsi"/>
          <w:sz w:val="22"/>
          <w:szCs w:val="22"/>
        </w:rPr>
        <w:t xml:space="preserve"> de eleição da coordenação e secretaria das Câmaras Técnicas e</w:t>
      </w:r>
      <w:r w:rsidR="00D03143" w:rsidRPr="00225089">
        <w:rPr>
          <w:rFonts w:asciiTheme="majorHAnsi" w:hAnsiTheme="majorHAnsi" w:cstheme="majorHAnsi"/>
          <w:sz w:val="22"/>
          <w:szCs w:val="22"/>
        </w:rPr>
        <w:t xml:space="preserve"> explica que os titulares possuem a permissão de voto e em caso de ausência do titular</w:t>
      </w:r>
      <w:r w:rsidR="00756744" w:rsidRPr="00225089">
        <w:rPr>
          <w:rFonts w:asciiTheme="majorHAnsi" w:hAnsiTheme="majorHAnsi" w:cstheme="majorHAnsi"/>
          <w:sz w:val="22"/>
          <w:szCs w:val="22"/>
        </w:rPr>
        <w:t xml:space="preserve"> o suplente terá tal prerrogativa. Complementa também</w:t>
      </w:r>
      <w:r w:rsidRPr="00225089">
        <w:rPr>
          <w:rFonts w:asciiTheme="majorHAnsi" w:hAnsiTheme="majorHAnsi" w:cstheme="majorHAnsi"/>
          <w:sz w:val="22"/>
          <w:szCs w:val="22"/>
        </w:rPr>
        <w:t xml:space="preserve"> informando</w:t>
      </w:r>
      <w:r w:rsidR="00756744" w:rsidRPr="00225089">
        <w:rPr>
          <w:rFonts w:asciiTheme="majorHAnsi" w:hAnsiTheme="majorHAnsi" w:cstheme="majorHAnsi"/>
          <w:sz w:val="22"/>
          <w:szCs w:val="22"/>
        </w:rPr>
        <w:t xml:space="preserve"> que cada um pode se </w:t>
      </w:r>
      <w:r w:rsidRPr="00225089">
        <w:rPr>
          <w:rFonts w:asciiTheme="majorHAnsi" w:hAnsiTheme="majorHAnsi" w:cstheme="majorHAnsi"/>
          <w:sz w:val="22"/>
          <w:szCs w:val="22"/>
        </w:rPr>
        <w:t>colocar</w:t>
      </w:r>
      <w:r w:rsidR="00756744" w:rsidRPr="00225089">
        <w:rPr>
          <w:rFonts w:asciiTheme="majorHAnsi" w:hAnsiTheme="majorHAnsi" w:cstheme="majorHAnsi"/>
          <w:sz w:val="22"/>
          <w:szCs w:val="22"/>
        </w:rPr>
        <w:t xml:space="preserve"> como candidato ou indicar outra pessoa. Em seguida, o Sr. Marcelo Ribeiro pede a palavra e aborda brevemente sobre as responsabilidades do cargo e a respeito do perfil ideal </w:t>
      </w:r>
      <w:r w:rsidR="00567C0C" w:rsidRPr="00225089">
        <w:rPr>
          <w:rFonts w:asciiTheme="majorHAnsi" w:hAnsiTheme="majorHAnsi" w:cstheme="majorHAnsi"/>
          <w:sz w:val="22"/>
          <w:szCs w:val="22"/>
        </w:rPr>
        <w:t xml:space="preserve">para </w:t>
      </w:r>
      <w:r w:rsidR="00756744" w:rsidRPr="00225089">
        <w:rPr>
          <w:rFonts w:asciiTheme="majorHAnsi" w:hAnsiTheme="majorHAnsi" w:cstheme="majorHAnsi"/>
          <w:sz w:val="22"/>
          <w:szCs w:val="22"/>
        </w:rPr>
        <w:t>atuação das funções de coordenador da c</w:t>
      </w:r>
      <w:r w:rsidRPr="00225089">
        <w:rPr>
          <w:rFonts w:asciiTheme="majorHAnsi" w:hAnsiTheme="majorHAnsi" w:cstheme="majorHAnsi"/>
          <w:sz w:val="22"/>
          <w:szCs w:val="22"/>
        </w:rPr>
        <w:t>âmara e</w:t>
      </w:r>
      <w:r w:rsidR="007F26EB" w:rsidRPr="00225089">
        <w:rPr>
          <w:rFonts w:asciiTheme="majorHAnsi" w:hAnsiTheme="majorHAnsi" w:cstheme="majorHAnsi"/>
          <w:sz w:val="22"/>
          <w:szCs w:val="22"/>
        </w:rPr>
        <w:t xml:space="preserve"> finaliza indicando </w:t>
      </w:r>
      <w:r w:rsidR="001A5ACC" w:rsidRPr="00225089">
        <w:rPr>
          <w:rFonts w:asciiTheme="majorHAnsi" w:hAnsiTheme="majorHAnsi" w:cstheme="majorHAnsi"/>
          <w:sz w:val="22"/>
          <w:szCs w:val="22"/>
        </w:rPr>
        <w:t xml:space="preserve">o Sr. Roberto Farias para o cargo de coordenador. Em seguida, </w:t>
      </w:r>
      <w:r w:rsidR="00EA576B" w:rsidRPr="00225089">
        <w:rPr>
          <w:rFonts w:asciiTheme="majorHAnsi" w:hAnsiTheme="majorHAnsi" w:cstheme="majorHAnsi"/>
          <w:sz w:val="22"/>
          <w:szCs w:val="22"/>
        </w:rPr>
        <w:t>o Sr. Roberto Farias afirma estar</w:t>
      </w:r>
      <w:r w:rsidR="001A5ACC" w:rsidRPr="00225089">
        <w:rPr>
          <w:rFonts w:asciiTheme="majorHAnsi" w:hAnsiTheme="majorHAnsi" w:cstheme="majorHAnsi"/>
          <w:sz w:val="22"/>
          <w:szCs w:val="22"/>
        </w:rPr>
        <w:t xml:space="preserve"> de acordo com a indicaç</w:t>
      </w:r>
      <w:r w:rsidR="007F26EB" w:rsidRPr="00225089">
        <w:rPr>
          <w:rFonts w:asciiTheme="majorHAnsi" w:hAnsiTheme="majorHAnsi" w:cstheme="majorHAnsi"/>
          <w:sz w:val="22"/>
          <w:szCs w:val="22"/>
        </w:rPr>
        <w:t>ão e atesta</w:t>
      </w:r>
      <w:r w:rsidR="001A5ACC" w:rsidRPr="00225089">
        <w:rPr>
          <w:rFonts w:asciiTheme="majorHAnsi" w:hAnsiTheme="majorHAnsi" w:cstheme="majorHAnsi"/>
          <w:sz w:val="22"/>
          <w:szCs w:val="22"/>
        </w:rPr>
        <w:t xml:space="preserve"> sua candidatura. Com a palavra, a Sra. Lar</w:t>
      </w:r>
      <w:r w:rsidR="007F4A20">
        <w:rPr>
          <w:rFonts w:asciiTheme="majorHAnsi" w:hAnsiTheme="majorHAnsi" w:cstheme="majorHAnsi"/>
          <w:sz w:val="22"/>
          <w:szCs w:val="22"/>
        </w:rPr>
        <w:t>i</w:t>
      </w:r>
      <w:r w:rsidR="001A5ACC" w:rsidRPr="00225089">
        <w:rPr>
          <w:rFonts w:asciiTheme="majorHAnsi" w:hAnsiTheme="majorHAnsi" w:cstheme="majorHAnsi"/>
          <w:sz w:val="22"/>
          <w:szCs w:val="22"/>
        </w:rPr>
        <w:t xml:space="preserve">ssa </w:t>
      </w:r>
      <w:proofErr w:type="spellStart"/>
      <w:r w:rsidR="001A5ACC" w:rsidRPr="00225089">
        <w:rPr>
          <w:rFonts w:asciiTheme="majorHAnsi" w:hAnsiTheme="majorHAnsi" w:cstheme="majorHAnsi"/>
          <w:sz w:val="22"/>
          <w:szCs w:val="22"/>
        </w:rPr>
        <w:t>Cayres</w:t>
      </w:r>
      <w:proofErr w:type="spellEnd"/>
      <w:r w:rsidR="001A5ACC" w:rsidRPr="00225089">
        <w:rPr>
          <w:rFonts w:asciiTheme="majorHAnsi" w:hAnsiTheme="majorHAnsi" w:cstheme="majorHAnsi"/>
          <w:sz w:val="22"/>
          <w:szCs w:val="22"/>
        </w:rPr>
        <w:t xml:space="preserve"> reforça a fala do Sr. Marcelo Ribeiro e em seguida o Sr. Edson Melo, a Sra. </w:t>
      </w:r>
      <w:proofErr w:type="spellStart"/>
      <w:r w:rsidR="001A5ACC" w:rsidRPr="00225089">
        <w:rPr>
          <w:rFonts w:asciiTheme="majorHAnsi" w:hAnsiTheme="majorHAnsi" w:cstheme="majorHAnsi"/>
          <w:sz w:val="22"/>
          <w:szCs w:val="22"/>
        </w:rPr>
        <w:t>Sonáli</w:t>
      </w:r>
      <w:proofErr w:type="spellEnd"/>
      <w:r w:rsidR="001A5ACC" w:rsidRPr="00225089">
        <w:rPr>
          <w:rFonts w:asciiTheme="majorHAnsi" w:hAnsiTheme="majorHAnsi" w:cstheme="majorHAnsi"/>
          <w:sz w:val="22"/>
          <w:szCs w:val="22"/>
        </w:rPr>
        <w:t xml:space="preserve"> Cavalcanti e Sr. João Bastos endossam a candidatura do Sr. Roberto Farias. Por fim, o Sr. Cláudio Ademar dá início ao processo de votação, entretanto, </w:t>
      </w:r>
      <w:r w:rsidR="00CB4EE2" w:rsidRPr="00225089">
        <w:rPr>
          <w:rFonts w:asciiTheme="majorHAnsi" w:hAnsiTheme="majorHAnsi" w:cstheme="majorHAnsi"/>
          <w:sz w:val="22"/>
          <w:szCs w:val="22"/>
        </w:rPr>
        <w:t>Sr. Edson Melo sugere que a votação seja feita por aclamaçã</w:t>
      </w:r>
      <w:r w:rsidRPr="00225089">
        <w:rPr>
          <w:rFonts w:asciiTheme="majorHAnsi" w:hAnsiTheme="majorHAnsi" w:cstheme="majorHAnsi"/>
          <w:sz w:val="22"/>
          <w:szCs w:val="22"/>
        </w:rPr>
        <w:t>o. Sem objeções, o Sr. Roberto F</w:t>
      </w:r>
      <w:r w:rsidR="00CB4EE2" w:rsidRPr="00225089">
        <w:rPr>
          <w:rFonts w:asciiTheme="majorHAnsi" w:hAnsiTheme="majorHAnsi" w:cstheme="majorHAnsi"/>
          <w:sz w:val="22"/>
          <w:szCs w:val="22"/>
        </w:rPr>
        <w:t>arias é eleito ao cargo de coordenador da CTIL por unanimidade. Ao dar prosseguimento, o Sr. Cláudio Ademar inicia o processo de votação para o cargo de secretário d</w:t>
      </w:r>
      <w:r w:rsidR="007F26EB" w:rsidRPr="00225089">
        <w:rPr>
          <w:rFonts w:asciiTheme="majorHAnsi" w:hAnsiTheme="majorHAnsi" w:cstheme="majorHAnsi"/>
          <w:sz w:val="22"/>
          <w:szCs w:val="22"/>
        </w:rPr>
        <w:t>a CTIL e fala brevemente sobre suas</w:t>
      </w:r>
      <w:r w:rsidR="00CB4EE2" w:rsidRPr="00225089">
        <w:rPr>
          <w:rFonts w:asciiTheme="majorHAnsi" w:hAnsiTheme="majorHAnsi" w:cstheme="majorHAnsi"/>
          <w:sz w:val="22"/>
          <w:szCs w:val="22"/>
        </w:rPr>
        <w:t xml:space="preserve"> funções. Com a palavra, a </w:t>
      </w:r>
      <w:proofErr w:type="gramStart"/>
      <w:r w:rsidR="00CB4EE2" w:rsidRPr="00225089">
        <w:rPr>
          <w:rFonts w:asciiTheme="majorHAnsi" w:hAnsiTheme="majorHAnsi" w:cstheme="majorHAnsi"/>
          <w:sz w:val="22"/>
          <w:szCs w:val="22"/>
        </w:rPr>
        <w:t>Sr.</w:t>
      </w:r>
      <w:proofErr w:type="gramEnd"/>
      <w:r w:rsidR="00CB4EE2" w:rsidRPr="00225089">
        <w:rPr>
          <w:rFonts w:asciiTheme="majorHAnsi" w:hAnsiTheme="majorHAnsi" w:cstheme="majorHAnsi"/>
          <w:sz w:val="22"/>
          <w:szCs w:val="22"/>
        </w:rPr>
        <w:t xml:space="preserve"> Hilda Bicalho apresenta o nome do Sr. Deivid de Oliveira como candidato ao cargo e em seguida o Sr. Marcelo Ribeiro e a Sra. </w:t>
      </w:r>
      <w:proofErr w:type="spellStart"/>
      <w:r w:rsidR="00CB4EE2" w:rsidRPr="00225089">
        <w:rPr>
          <w:rFonts w:asciiTheme="majorHAnsi" w:hAnsiTheme="majorHAnsi" w:cstheme="majorHAnsi"/>
          <w:sz w:val="22"/>
          <w:szCs w:val="22"/>
        </w:rPr>
        <w:t>Sonáli</w:t>
      </w:r>
      <w:proofErr w:type="spellEnd"/>
      <w:r w:rsidR="00CB4EE2" w:rsidRPr="00225089">
        <w:rPr>
          <w:rFonts w:asciiTheme="majorHAnsi" w:hAnsiTheme="majorHAnsi" w:cstheme="majorHAnsi"/>
          <w:sz w:val="22"/>
          <w:szCs w:val="22"/>
        </w:rPr>
        <w:t xml:space="preserve"> Cavalcanti corroboram com a indicação. </w:t>
      </w:r>
      <w:r w:rsidR="00EA576B" w:rsidRPr="00225089">
        <w:rPr>
          <w:rFonts w:asciiTheme="majorHAnsi" w:hAnsiTheme="majorHAnsi" w:cstheme="majorHAnsi"/>
          <w:sz w:val="22"/>
          <w:szCs w:val="22"/>
        </w:rPr>
        <w:t>O</w:t>
      </w:r>
      <w:r w:rsidR="00CB4EE2" w:rsidRPr="00225089">
        <w:rPr>
          <w:rFonts w:asciiTheme="majorHAnsi" w:hAnsiTheme="majorHAnsi" w:cstheme="majorHAnsi"/>
          <w:sz w:val="22"/>
          <w:szCs w:val="22"/>
        </w:rPr>
        <w:t xml:space="preserve"> Sr. Deivid de Oliveira afirma estar à disposição para assumir o cargo e, por fim, é eleito por aclamação. Finalizado o processo de votação, a palavra é facultada para que ambos os eleitos façam um breve discurso. O Sr. Roberto Farias agradece a confiança e pelas palavras</w:t>
      </w:r>
      <w:r w:rsidR="002A294F" w:rsidRPr="00225089">
        <w:rPr>
          <w:rFonts w:asciiTheme="majorHAnsi" w:hAnsiTheme="majorHAnsi" w:cstheme="majorHAnsi"/>
          <w:sz w:val="22"/>
          <w:szCs w:val="22"/>
        </w:rPr>
        <w:t xml:space="preserve"> de apoio,</w:t>
      </w:r>
      <w:r w:rsidR="00CB4EE2" w:rsidRPr="00225089">
        <w:rPr>
          <w:rFonts w:asciiTheme="majorHAnsi" w:hAnsiTheme="majorHAnsi" w:cstheme="majorHAnsi"/>
          <w:sz w:val="22"/>
          <w:szCs w:val="22"/>
        </w:rPr>
        <w:t xml:space="preserve"> ressalta a importância da CTIL no </w:t>
      </w:r>
      <w:r w:rsidR="002A294F" w:rsidRPr="00225089">
        <w:rPr>
          <w:rFonts w:asciiTheme="majorHAnsi" w:hAnsiTheme="majorHAnsi" w:cstheme="majorHAnsi"/>
          <w:sz w:val="22"/>
          <w:szCs w:val="22"/>
        </w:rPr>
        <w:t>â</w:t>
      </w:r>
      <w:r w:rsidR="00CB4EE2" w:rsidRPr="00225089">
        <w:rPr>
          <w:rFonts w:asciiTheme="majorHAnsi" w:hAnsiTheme="majorHAnsi" w:cstheme="majorHAnsi"/>
          <w:sz w:val="22"/>
          <w:szCs w:val="22"/>
        </w:rPr>
        <w:t>mbito do Comit</w:t>
      </w:r>
      <w:r w:rsidR="002A294F" w:rsidRPr="00225089">
        <w:rPr>
          <w:rFonts w:asciiTheme="majorHAnsi" w:hAnsiTheme="majorHAnsi" w:cstheme="majorHAnsi"/>
          <w:sz w:val="22"/>
          <w:szCs w:val="22"/>
        </w:rPr>
        <w:t>ê e fala sobre a expectativa para os próximos anos de gestão. Em seguida, o Sr. Deivid de Oliveira agradece também pela confiança, informa que não é da área do Direito, mas que o conhecimento técnico de outros campos</w:t>
      </w:r>
      <w:r w:rsidR="007F26EB" w:rsidRPr="00225089">
        <w:rPr>
          <w:rFonts w:asciiTheme="majorHAnsi" w:hAnsiTheme="majorHAnsi" w:cstheme="majorHAnsi"/>
          <w:sz w:val="22"/>
          <w:szCs w:val="22"/>
        </w:rPr>
        <w:t xml:space="preserve"> de atuação contribui para o desempenho </w:t>
      </w:r>
      <w:r w:rsidR="002A294F" w:rsidRPr="00225089">
        <w:rPr>
          <w:rFonts w:asciiTheme="majorHAnsi" w:hAnsiTheme="majorHAnsi" w:cstheme="majorHAnsi"/>
          <w:sz w:val="22"/>
          <w:szCs w:val="22"/>
        </w:rPr>
        <w:t xml:space="preserve">da Câmara. Além disso, afirma que podem existir divergências entre os membros em alguns momentos, mas que a equipe é capaz de resolver os conflitos eventualmente existentes e que espera muito trabalho para a CTIL nos próximos anos. </w:t>
      </w:r>
      <w:r w:rsidR="007F26EB" w:rsidRPr="00225089">
        <w:rPr>
          <w:rFonts w:asciiTheme="majorHAnsi" w:hAnsiTheme="majorHAnsi" w:cstheme="majorHAnsi"/>
          <w:sz w:val="22"/>
          <w:szCs w:val="22"/>
        </w:rPr>
        <w:t xml:space="preserve">Com a palavra, a Sra. </w:t>
      </w:r>
      <w:proofErr w:type="spellStart"/>
      <w:r w:rsidR="007F26EB" w:rsidRPr="00225089">
        <w:rPr>
          <w:rFonts w:asciiTheme="majorHAnsi" w:hAnsiTheme="majorHAnsi" w:cstheme="majorHAnsi"/>
          <w:sz w:val="22"/>
          <w:szCs w:val="22"/>
        </w:rPr>
        <w:t>Sonáli</w:t>
      </w:r>
      <w:proofErr w:type="spellEnd"/>
      <w:r w:rsidR="007F26EB" w:rsidRPr="00225089">
        <w:rPr>
          <w:rFonts w:asciiTheme="majorHAnsi" w:hAnsiTheme="majorHAnsi" w:cstheme="majorHAnsi"/>
          <w:sz w:val="22"/>
          <w:szCs w:val="22"/>
        </w:rPr>
        <w:t xml:space="preserve"> Cavalcanti reafirma a importância das diversas áreas do conhecimento e estudo para a CTIL. </w:t>
      </w:r>
      <w:r w:rsidR="00C50791" w:rsidRPr="00225089">
        <w:rPr>
          <w:rFonts w:asciiTheme="majorHAnsi" w:hAnsiTheme="majorHAnsi" w:cstheme="majorHAnsi"/>
          <w:sz w:val="22"/>
          <w:szCs w:val="22"/>
        </w:rPr>
        <w:t xml:space="preserve">Por fim, o Sr. Cláudio Ademar versa </w:t>
      </w:r>
      <w:r w:rsidR="005841EF" w:rsidRPr="00225089">
        <w:rPr>
          <w:rFonts w:asciiTheme="majorHAnsi" w:hAnsiTheme="majorHAnsi" w:cstheme="majorHAnsi"/>
          <w:sz w:val="22"/>
          <w:szCs w:val="22"/>
        </w:rPr>
        <w:t xml:space="preserve">sobre sua experiência na última gestão como membro da Câmara e informa que haverá constantemente um membro do colegiado acompanhando as câmaras, no caso da CTIL ele se candidatou para acompanhar. Em seguida, o Sr. William </w:t>
      </w:r>
      <w:proofErr w:type="spellStart"/>
      <w:r w:rsidR="005841EF" w:rsidRPr="00225089">
        <w:rPr>
          <w:rFonts w:asciiTheme="majorHAnsi" w:hAnsiTheme="majorHAnsi" w:cstheme="majorHAnsi"/>
          <w:sz w:val="22"/>
          <w:szCs w:val="22"/>
        </w:rPr>
        <w:t>Ireno</w:t>
      </w:r>
      <w:proofErr w:type="spellEnd"/>
      <w:r w:rsidR="005841EF" w:rsidRPr="00225089">
        <w:rPr>
          <w:rFonts w:asciiTheme="majorHAnsi" w:hAnsiTheme="majorHAnsi" w:cstheme="majorHAnsi"/>
          <w:sz w:val="22"/>
          <w:szCs w:val="22"/>
        </w:rPr>
        <w:t xml:space="preserve"> questiona a respeito do formato híbrido e pede que </w:t>
      </w:r>
      <w:proofErr w:type="gramStart"/>
      <w:r w:rsidR="005841EF" w:rsidRPr="00225089">
        <w:rPr>
          <w:rFonts w:asciiTheme="majorHAnsi" w:hAnsiTheme="majorHAnsi" w:cstheme="majorHAnsi"/>
          <w:sz w:val="22"/>
          <w:szCs w:val="22"/>
        </w:rPr>
        <w:t>seja</w:t>
      </w:r>
      <w:proofErr w:type="gramEnd"/>
      <w:r w:rsidR="005841EF" w:rsidRPr="00225089">
        <w:rPr>
          <w:rFonts w:asciiTheme="majorHAnsi" w:hAnsiTheme="majorHAnsi" w:cstheme="majorHAnsi"/>
          <w:sz w:val="22"/>
          <w:szCs w:val="22"/>
        </w:rPr>
        <w:t xml:space="preserve"> disponibilizado os </w:t>
      </w:r>
      <w:r w:rsidR="005841EF" w:rsidRPr="00225089">
        <w:rPr>
          <w:rFonts w:asciiTheme="majorHAnsi" w:hAnsiTheme="majorHAnsi" w:cstheme="majorHAnsi"/>
          <w:sz w:val="22"/>
          <w:szCs w:val="22"/>
        </w:rPr>
        <w:lastRenderedPageBreak/>
        <w:t xml:space="preserve">documentos legais para os membros. Em resposta, o Sr. Roberto Farias </w:t>
      </w:r>
      <w:r w:rsidR="003E0C4B" w:rsidRPr="00225089">
        <w:rPr>
          <w:rFonts w:asciiTheme="majorHAnsi" w:hAnsiTheme="majorHAnsi" w:cstheme="majorHAnsi"/>
          <w:sz w:val="22"/>
          <w:szCs w:val="22"/>
        </w:rPr>
        <w:t xml:space="preserve">afirma que já foi solicitado o envio da </w:t>
      </w:r>
      <w:r w:rsidR="0010774D" w:rsidRPr="00225089">
        <w:rPr>
          <w:rFonts w:asciiTheme="majorHAnsi" w:hAnsiTheme="majorHAnsi" w:cstheme="majorHAnsi"/>
          <w:sz w:val="22"/>
          <w:szCs w:val="22"/>
        </w:rPr>
        <w:t>documentação e normativos para o</w:t>
      </w:r>
      <w:r w:rsidR="003E0C4B" w:rsidRPr="00225089">
        <w:rPr>
          <w:rFonts w:asciiTheme="majorHAnsi" w:hAnsiTheme="majorHAnsi" w:cstheme="majorHAnsi"/>
          <w:sz w:val="22"/>
          <w:szCs w:val="22"/>
        </w:rPr>
        <w:t xml:space="preserve"> e-mail de todos, introduz os documentos importantes e ressalta qu</w:t>
      </w:r>
      <w:r w:rsidR="00EA576B" w:rsidRPr="00225089">
        <w:rPr>
          <w:rFonts w:asciiTheme="majorHAnsi" w:hAnsiTheme="majorHAnsi" w:cstheme="majorHAnsi"/>
          <w:sz w:val="22"/>
          <w:szCs w:val="22"/>
        </w:rPr>
        <w:t>e todos façam a leitura</w:t>
      </w:r>
      <w:r w:rsidR="003E0C4B" w:rsidRPr="00225089">
        <w:rPr>
          <w:rFonts w:asciiTheme="majorHAnsi" w:hAnsiTheme="majorHAnsi" w:cstheme="majorHAnsi"/>
          <w:sz w:val="22"/>
          <w:szCs w:val="22"/>
        </w:rPr>
        <w:t xml:space="preserve">. </w:t>
      </w:r>
      <w:r w:rsidR="00356051" w:rsidRPr="00225089">
        <w:rPr>
          <w:rFonts w:asciiTheme="majorHAnsi" w:hAnsiTheme="majorHAnsi" w:cstheme="majorHAnsi"/>
          <w:sz w:val="22"/>
          <w:szCs w:val="22"/>
        </w:rPr>
        <w:t xml:space="preserve">O Sr. Marcelo Ribeiro afirma também ser importante acessar o site SIGA SF e </w:t>
      </w:r>
      <w:r w:rsidR="00EA576B" w:rsidRPr="00225089">
        <w:rPr>
          <w:rFonts w:asciiTheme="majorHAnsi" w:hAnsiTheme="majorHAnsi" w:cstheme="majorHAnsi"/>
          <w:sz w:val="22"/>
          <w:szCs w:val="22"/>
        </w:rPr>
        <w:t xml:space="preserve">realizar a </w:t>
      </w:r>
      <w:r w:rsidR="00A93333">
        <w:rPr>
          <w:rFonts w:asciiTheme="majorHAnsi" w:hAnsiTheme="majorHAnsi" w:cstheme="majorHAnsi"/>
          <w:sz w:val="22"/>
          <w:szCs w:val="22"/>
        </w:rPr>
        <w:t>leitura do Pacto Pela</w:t>
      </w:r>
      <w:r w:rsidR="00356051" w:rsidRPr="00225089">
        <w:rPr>
          <w:rFonts w:asciiTheme="majorHAnsi" w:hAnsiTheme="majorHAnsi" w:cstheme="majorHAnsi"/>
          <w:sz w:val="22"/>
          <w:szCs w:val="22"/>
        </w:rPr>
        <w:t xml:space="preserve"> Água. Em seguida, é solicitado que um técnico da Agência Peixe Vivo explique em detalhes a respeito do SIGA SF</w:t>
      </w:r>
      <w:r w:rsidR="0010774D" w:rsidRPr="00225089">
        <w:rPr>
          <w:rFonts w:asciiTheme="majorHAnsi" w:hAnsiTheme="majorHAnsi" w:cstheme="majorHAnsi"/>
          <w:sz w:val="22"/>
          <w:szCs w:val="22"/>
        </w:rPr>
        <w:t xml:space="preserve"> em reunião da CTIL</w:t>
      </w:r>
      <w:r w:rsidR="00356051" w:rsidRPr="00225089">
        <w:rPr>
          <w:rFonts w:asciiTheme="majorHAnsi" w:hAnsiTheme="majorHAnsi" w:cstheme="majorHAnsi"/>
          <w:sz w:val="22"/>
          <w:szCs w:val="22"/>
        </w:rPr>
        <w:t>.</w:t>
      </w:r>
    </w:p>
    <w:p w14:paraId="21CBC7D4" w14:textId="77777777" w:rsidR="00D03143" w:rsidRPr="00225089" w:rsidRDefault="00D03143" w:rsidP="002D62D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A4DF8F" w14:textId="75CFDBC3" w:rsidR="00CF3D38" w:rsidRPr="00225089" w:rsidRDefault="00DD46CF" w:rsidP="002D62DC">
      <w:pPr>
        <w:pStyle w:val="Default"/>
        <w:numPr>
          <w:ilvl w:val="0"/>
          <w:numId w:val="2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b/>
          <w:color w:val="auto"/>
          <w:sz w:val="22"/>
          <w:szCs w:val="22"/>
        </w:rPr>
        <w:t>Aprovação da ajuda memória da reunião CTIL realizada no dia 19 de março de 2021</w:t>
      </w:r>
    </w:p>
    <w:p w14:paraId="6249A956" w14:textId="77777777" w:rsidR="00DD46CF" w:rsidRPr="00225089" w:rsidRDefault="00DD46CF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69BC63C9" w14:textId="5ACC11E2" w:rsidR="00DD46CF" w:rsidRPr="00225089" w:rsidRDefault="00DD46CF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Em seguida, a </w:t>
      </w:r>
      <w:r w:rsidR="0010774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minuta da ajuda memória 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da reunião é projetada e colocada para aprovação. A Sra. </w:t>
      </w:r>
      <w:proofErr w:type="spellStart"/>
      <w:r w:rsidRPr="00225089">
        <w:rPr>
          <w:rFonts w:asciiTheme="majorHAnsi" w:hAnsiTheme="majorHAnsi" w:cstheme="majorHAnsi"/>
          <w:color w:val="auto"/>
          <w:sz w:val="22"/>
          <w:szCs w:val="22"/>
        </w:rPr>
        <w:t>Sonáli</w:t>
      </w:r>
      <w:proofErr w:type="spellEnd"/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Cavalcanti colabora com algumas </w:t>
      </w:r>
      <w:r w:rsidR="0013779D" w:rsidRPr="00225089">
        <w:rPr>
          <w:rFonts w:asciiTheme="majorHAnsi" w:hAnsiTheme="majorHAnsi" w:cstheme="majorHAnsi"/>
          <w:color w:val="auto"/>
          <w:sz w:val="22"/>
          <w:szCs w:val="22"/>
        </w:rPr>
        <w:t>modificações. Sem demais contribuições</w:t>
      </w:r>
      <w:r w:rsidR="00EA576B" w:rsidRPr="00225089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10774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a ajuda memória</w:t>
      </w:r>
      <w:r w:rsidR="0013779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é aprovada.</w:t>
      </w:r>
    </w:p>
    <w:p w14:paraId="42395F94" w14:textId="77777777" w:rsidR="0013779D" w:rsidRPr="00225089" w:rsidRDefault="0013779D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641465D9" w14:textId="64F96F46" w:rsidR="0013779D" w:rsidRPr="00225089" w:rsidRDefault="0013779D" w:rsidP="002D62DC">
      <w:pPr>
        <w:pStyle w:val="Default"/>
        <w:numPr>
          <w:ilvl w:val="0"/>
          <w:numId w:val="2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b/>
          <w:color w:val="auto"/>
          <w:sz w:val="22"/>
          <w:szCs w:val="22"/>
        </w:rPr>
        <w:t xml:space="preserve">Apresentação do calendário CTIL 2022 </w:t>
      </w:r>
    </w:p>
    <w:p w14:paraId="2A42E794" w14:textId="77777777" w:rsidR="0013779D" w:rsidRPr="00225089" w:rsidRDefault="0013779D" w:rsidP="002D62DC">
      <w:pPr>
        <w:pStyle w:val="Default"/>
        <w:ind w:left="360"/>
        <w:rPr>
          <w:rFonts w:asciiTheme="majorHAnsi" w:hAnsiTheme="majorHAnsi" w:cstheme="majorHAnsi"/>
          <w:color w:val="auto"/>
          <w:sz w:val="22"/>
          <w:szCs w:val="22"/>
        </w:rPr>
      </w:pPr>
    </w:p>
    <w:p w14:paraId="6730FF94" w14:textId="6FDCD125" w:rsidR="0013779D" w:rsidRPr="00225089" w:rsidRDefault="0013779D" w:rsidP="002D62DC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A respeito do calendário CTIL, o coordenador explica que o documento se trata apenas de uma previsão das datas e que podem ocorrer mudanças em virtude das demandas. O calendário é projetado e </w:t>
      </w:r>
      <w:r w:rsidR="00EA576B" w:rsidRPr="00225089">
        <w:rPr>
          <w:rFonts w:asciiTheme="majorHAnsi" w:hAnsiTheme="majorHAnsi" w:cstheme="majorHAnsi"/>
          <w:color w:val="auto"/>
          <w:sz w:val="22"/>
          <w:szCs w:val="22"/>
        </w:rPr>
        <w:t>discutem a respeito da data par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a a próxima reunião que deve obrigatoriamente ser feita antes da plenária que ocorrerá em maio. </w:t>
      </w:r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>Fica acordado que a data será decidida posteriormente. Ademais, é levantada a discussão sobre a realização da reunião em formato híbri</w:t>
      </w:r>
      <w:r w:rsidR="0010774D" w:rsidRPr="00225089">
        <w:rPr>
          <w:rFonts w:asciiTheme="majorHAnsi" w:hAnsiTheme="majorHAnsi" w:cstheme="majorHAnsi"/>
          <w:color w:val="auto"/>
          <w:sz w:val="22"/>
          <w:szCs w:val="22"/>
        </w:rPr>
        <w:t>do ou não. S</w:t>
      </w:r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egundo o Sr. Deivid de Oliveira colocar todas as reuniões em formato híbrido prejudica alguns que não receberão custeio da instituição que representa. Além disso, afirma que o formato híbrido é ruim para a participação tanto </w:t>
      </w:r>
      <w:r w:rsidR="00A93333">
        <w:rPr>
          <w:rFonts w:asciiTheme="majorHAnsi" w:hAnsiTheme="majorHAnsi" w:cstheme="majorHAnsi"/>
          <w:color w:val="auto"/>
          <w:sz w:val="22"/>
          <w:szCs w:val="22"/>
        </w:rPr>
        <w:t>de</w:t>
      </w:r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quem está presencial, quanto de quem está online. Em seguida, o Sr. Marcelo Ribeiro discorda do Sr. Deivid de Oliveira e afirma que o formato híbrido é ideal para to</w:t>
      </w:r>
      <w:r w:rsidR="00EA576B" w:rsidRPr="00225089">
        <w:rPr>
          <w:rFonts w:asciiTheme="majorHAnsi" w:hAnsiTheme="majorHAnsi" w:cstheme="majorHAnsi"/>
          <w:color w:val="auto"/>
          <w:sz w:val="22"/>
          <w:szCs w:val="22"/>
        </w:rPr>
        <w:t>dos poderem participar e que é</w:t>
      </w:r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gramStart"/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>necessário</w:t>
      </w:r>
      <w:proofErr w:type="gramEnd"/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a contratação de bons equipamentos para viabilizar a reunião de forma que todos participem. A Sra. </w:t>
      </w:r>
      <w:proofErr w:type="spellStart"/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>Sonáli</w:t>
      </w:r>
      <w:proofErr w:type="spellEnd"/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Cavalcanti </w:t>
      </w:r>
      <w:r w:rsidR="00A93333">
        <w:rPr>
          <w:rFonts w:asciiTheme="majorHAnsi" w:hAnsiTheme="majorHAnsi" w:cstheme="majorHAnsi"/>
          <w:color w:val="auto"/>
          <w:sz w:val="22"/>
          <w:szCs w:val="22"/>
        </w:rPr>
        <w:t xml:space="preserve">expressa </w:t>
      </w:r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que o ideal é as reuniões serem feitas totalmente virtuais ou totalmente presenciais. Em seguida, o Sr. Edson Melo afirma que o maior problema no formato híbrido é a falta de bons equipamentos que facilitem a compreensão de todos que estão online, </w:t>
      </w:r>
      <w:proofErr w:type="gramStart"/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>além disso</w:t>
      </w:r>
      <w:proofErr w:type="gramEnd"/>
      <w:r w:rsidR="00824BC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afirma que alguns assuntos a serem discutidos </w:t>
      </w:r>
      <w:r w:rsidR="00A62A6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devem preferencialmente ser tratados de forma presencial. O Sr. Rogério Sepúlveda contribui dizendo que as reuniões podem ser realizadas preferencialmente de forma híbrida e excepcionalmente presenciais quando se achar necessário. </w:t>
      </w:r>
      <w:r w:rsidR="00A75FEC" w:rsidRPr="00225089">
        <w:rPr>
          <w:rFonts w:asciiTheme="majorHAnsi" w:hAnsiTheme="majorHAnsi" w:cstheme="majorHAnsi"/>
          <w:color w:val="auto"/>
          <w:sz w:val="22"/>
          <w:szCs w:val="22"/>
        </w:rPr>
        <w:t>O</w:t>
      </w:r>
      <w:r w:rsidR="00F53BA0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Sr. João Bastos ressalta que a ferramenta online facilita muito os trabalhos da Câmara. </w:t>
      </w:r>
      <w:r w:rsidR="00A75FEC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Por fim, após discussões, </w:t>
      </w:r>
      <w:proofErr w:type="gramStart"/>
      <w:r w:rsidR="00A75FEC" w:rsidRPr="00225089">
        <w:rPr>
          <w:rFonts w:asciiTheme="majorHAnsi" w:hAnsiTheme="majorHAnsi" w:cstheme="majorHAnsi"/>
          <w:color w:val="auto"/>
          <w:sz w:val="22"/>
          <w:szCs w:val="22"/>
        </w:rPr>
        <w:t>fica</w:t>
      </w:r>
      <w:proofErr w:type="gramEnd"/>
      <w:r w:rsidR="00A75FEC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acordado que as reuniões </w:t>
      </w:r>
      <w:r w:rsidR="00384EE8" w:rsidRPr="00225089">
        <w:rPr>
          <w:rFonts w:asciiTheme="majorHAnsi" w:hAnsiTheme="majorHAnsi" w:cstheme="majorHAnsi"/>
          <w:color w:val="auto"/>
          <w:sz w:val="22"/>
          <w:szCs w:val="22"/>
        </w:rPr>
        <w:t>que antecedem as plená</w:t>
      </w:r>
      <w:r w:rsidR="0010774D" w:rsidRPr="00225089">
        <w:rPr>
          <w:rFonts w:asciiTheme="majorHAnsi" w:hAnsiTheme="majorHAnsi" w:cstheme="majorHAnsi"/>
          <w:color w:val="auto"/>
          <w:sz w:val="22"/>
          <w:szCs w:val="22"/>
        </w:rPr>
        <w:t>rias serão presenciais</w:t>
      </w:r>
      <w:r w:rsidR="00384EE8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, já as demais reuniões </w:t>
      </w:r>
      <w:r w:rsidR="00A75FEC" w:rsidRPr="00225089">
        <w:rPr>
          <w:rFonts w:asciiTheme="majorHAnsi" w:hAnsiTheme="majorHAnsi" w:cstheme="majorHAnsi"/>
          <w:color w:val="auto"/>
          <w:sz w:val="22"/>
          <w:szCs w:val="22"/>
        </w:rPr>
        <w:t>serão 100% virtual e excepcionalmente</w:t>
      </w:r>
      <w:r w:rsidR="00384EE8" w:rsidRPr="00225089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A75FEC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93333">
        <w:rPr>
          <w:rFonts w:asciiTheme="majorHAnsi" w:hAnsiTheme="majorHAnsi" w:cstheme="majorHAnsi"/>
          <w:color w:val="auto"/>
          <w:sz w:val="22"/>
          <w:szCs w:val="22"/>
        </w:rPr>
        <w:t>quand</w:t>
      </w:r>
      <w:r w:rsidR="00384EE8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o a CT achar necessário discutir os assuntos de forma presencial, será feita uma solicitação à DIREX pedindo autorização para realização presencial da reunião. </w:t>
      </w:r>
    </w:p>
    <w:p w14:paraId="5DC9C055" w14:textId="77777777" w:rsidR="0013779D" w:rsidRPr="00225089" w:rsidRDefault="0013779D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248D499F" w14:textId="53A7CB59" w:rsidR="00DD46CF" w:rsidRPr="00225089" w:rsidRDefault="0013779D" w:rsidP="002D62DC">
      <w:pPr>
        <w:pStyle w:val="Default"/>
        <w:numPr>
          <w:ilvl w:val="0"/>
          <w:numId w:val="2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b/>
          <w:color w:val="auto"/>
          <w:sz w:val="22"/>
          <w:szCs w:val="22"/>
        </w:rPr>
        <w:t xml:space="preserve">Informe sobre atuação do GT Marco Hídrico </w:t>
      </w:r>
    </w:p>
    <w:p w14:paraId="2C43DE3E" w14:textId="77777777" w:rsidR="00F53BA0" w:rsidRPr="00225089" w:rsidRDefault="00F53BA0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584F333E" w14:textId="182DCF36" w:rsidR="00AF75BD" w:rsidRPr="00225089" w:rsidRDefault="00AF75BD" w:rsidP="002D62DC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O Sr. Roberto Farias </w:t>
      </w:r>
      <w:r w:rsidR="009873CC" w:rsidRPr="00225089">
        <w:rPr>
          <w:rFonts w:asciiTheme="majorHAnsi" w:hAnsiTheme="majorHAnsi" w:cstheme="majorHAnsi"/>
          <w:color w:val="auto"/>
          <w:sz w:val="22"/>
          <w:szCs w:val="22"/>
        </w:rPr>
        <w:t>contextualiza sobre o Projeto de Lei nº 4546/2021 (chamado Marco Hídrico) que altera a Lei das Águas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e em virtude disso o CBHSF criou um GT para acompanhar essa questão. Explica que ao término do</w:t>
      </w:r>
      <w:r w:rsidR="00E13955" w:rsidRPr="00225089">
        <w:rPr>
          <w:rFonts w:asciiTheme="majorHAnsi" w:hAnsiTheme="majorHAnsi" w:cstheme="majorHAnsi"/>
          <w:color w:val="auto"/>
          <w:sz w:val="22"/>
          <w:szCs w:val="22"/>
        </w:rPr>
        <w:t>s trabalhos será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necessária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a emissão </w:t>
      </w:r>
      <w:r w:rsidR="008B05CA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de um </w:t>
      </w:r>
      <w:r w:rsidR="009873CC" w:rsidRPr="00225089">
        <w:rPr>
          <w:rFonts w:asciiTheme="majorHAnsi" w:hAnsiTheme="majorHAnsi" w:cstheme="majorHAnsi"/>
          <w:color w:val="auto"/>
          <w:sz w:val="22"/>
          <w:szCs w:val="22"/>
        </w:rPr>
        <w:t>parecer</w:t>
      </w:r>
      <w:r w:rsidR="008B05CA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contendo a opinião técnica da equipe e recomendações.</w:t>
      </w:r>
      <w:r w:rsidR="009873CC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E</w:t>
      </w:r>
      <w:r w:rsidR="00E13955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sclarece que a Larissa </w:t>
      </w:r>
      <w:proofErr w:type="spellStart"/>
      <w:r w:rsidR="00E13955" w:rsidRPr="00225089">
        <w:rPr>
          <w:rFonts w:asciiTheme="majorHAnsi" w:hAnsiTheme="majorHAnsi" w:cstheme="majorHAnsi"/>
          <w:color w:val="auto"/>
          <w:sz w:val="22"/>
          <w:szCs w:val="22"/>
        </w:rPr>
        <w:t>Cayres</w:t>
      </w:r>
      <w:proofErr w:type="spellEnd"/>
      <w:r w:rsidR="00E13955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já apresentou um parecer muito significativo </w:t>
      </w:r>
      <w:r w:rsidR="0049094E" w:rsidRPr="00225089">
        <w:rPr>
          <w:rFonts w:asciiTheme="majorHAnsi" w:hAnsiTheme="majorHAnsi" w:cstheme="majorHAnsi"/>
          <w:color w:val="auto"/>
          <w:sz w:val="22"/>
          <w:szCs w:val="22"/>
        </w:rPr>
        <w:t>sobre o tema</w:t>
      </w:r>
      <w:r w:rsidR="00E13955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e que há também uma nota técnica que foi </w:t>
      </w:r>
      <w:proofErr w:type="gramStart"/>
      <w:r w:rsidR="00E13955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emitida pelo Observatório das Águas, </w:t>
      </w:r>
      <w:r w:rsidR="0049094E" w:rsidRPr="00225089">
        <w:rPr>
          <w:rFonts w:asciiTheme="majorHAnsi" w:hAnsiTheme="majorHAnsi" w:cstheme="majorHAnsi"/>
          <w:color w:val="auto"/>
          <w:sz w:val="22"/>
          <w:szCs w:val="22"/>
        </w:rPr>
        <w:t>ambos</w:t>
      </w:r>
      <w:proofErr w:type="gramEnd"/>
      <w:r w:rsidR="0049094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os documentos estão contribuindo para a execução dos trabalhos. O coordenador ainda afirma que no mês de abril será realizado um evento a respeito do tema, dentre os palestrantes estará a Sra. Larissa </w:t>
      </w:r>
      <w:proofErr w:type="spellStart"/>
      <w:r w:rsidR="0049094E" w:rsidRPr="00225089">
        <w:rPr>
          <w:rFonts w:asciiTheme="majorHAnsi" w:hAnsiTheme="majorHAnsi" w:cstheme="majorHAnsi"/>
          <w:color w:val="auto"/>
          <w:sz w:val="22"/>
          <w:szCs w:val="22"/>
        </w:rPr>
        <w:t>Cayres</w:t>
      </w:r>
      <w:proofErr w:type="spellEnd"/>
      <w:r w:rsidR="0049094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e Dra. Luciana </w:t>
      </w:r>
      <w:proofErr w:type="spellStart"/>
      <w:r w:rsidR="0049094E" w:rsidRPr="00225089">
        <w:rPr>
          <w:rFonts w:asciiTheme="majorHAnsi" w:hAnsiTheme="majorHAnsi" w:cstheme="majorHAnsi"/>
          <w:color w:val="auto"/>
          <w:sz w:val="22"/>
          <w:szCs w:val="22"/>
        </w:rPr>
        <w:t>Kh</w:t>
      </w:r>
      <w:r w:rsidR="007F4A20">
        <w:rPr>
          <w:rFonts w:asciiTheme="majorHAnsi" w:hAnsiTheme="majorHAnsi" w:cstheme="majorHAnsi"/>
          <w:color w:val="auto"/>
          <w:sz w:val="22"/>
          <w:szCs w:val="22"/>
        </w:rPr>
        <w:t>o</w:t>
      </w:r>
      <w:r w:rsidR="0049094E" w:rsidRPr="00225089">
        <w:rPr>
          <w:rFonts w:asciiTheme="majorHAnsi" w:hAnsiTheme="majorHAnsi" w:cstheme="majorHAnsi"/>
          <w:color w:val="auto"/>
          <w:sz w:val="22"/>
          <w:szCs w:val="22"/>
        </w:rPr>
        <w:t>ury</w:t>
      </w:r>
      <w:proofErr w:type="spellEnd"/>
      <w:r w:rsidR="0049094E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. Assim que a data do evento estiver confirmada, o coordenador irá encaminhar a todos. 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lastRenderedPageBreak/>
        <w:t>Por fim, o Sr. Roberto Farias</w:t>
      </w:r>
      <w:r w:rsidR="002860A4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indica a Sra. </w:t>
      </w:r>
      <w:proofErr w:type="spellStart"/>
      <w:r w:rsidR="002860A4" w:rsidRPr="00225089">
        <w:rPr>
          <w:rFonts w:asciiTheme="majorHAnsi" w:hAnsiTheme="majorHAnsi" w:cstheme="majorHAnsi"/>
          <w:color w:val="auto"/>
          <w:sz w:val="22"/>
          <w:szCs w:val="22"/>
        </w:rPr>
        <w:t>Manuella</w:t>
      </w:r>
      <w:proofErr w:type="spellEnd"/>
      <w:r w:rsidR="002860A4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="002860A4" w:rsidRPr="00225089">
        <w:rPr>
          <w:rFonts w:asciiTheme="majorHAnsi" w:hAnsiTheme="majorHAnsi" w:cstheme="majorHAnsi"/>
          <w:color w:val="auto"/>
          <w:sz w:val="22"/>
          <w:szCs w:val="22"/>
        </w:rPr>
        <w:t>Vergne</w:t>
      </w:r>
      <w:proofErr w:type="spellEnd"/>
      <w:r w:rsidR="002860A4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para participar e contribuir com o GT. </w:t>
      </w:r>
    </w:p>
    <w:p w14:paraId="1233EA30" w14:textId="77777777" w:rsidR="004270C5" w:rsidRPr="00225089" w:rsidRDefault="004270C5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04D542A" w14:textId="03E48D2B" w:rsidR="004270C5" w:rsidRPr="00225089" w:rsidRDefault="00F53BA0" w:rsidP="002D62DC">
      <w:pPr>
        <w:pStyle w:val="Default"/>
        <w:numPr>
          <w:ilvl w:val="0"/>
          <w:numId w:val="2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b/>
          <w:color w:val="auto"/>
          <w:sz w:val="22"/>
          <w:szCs w:val="22"/>
        </w:rPr>
        <w:t>Explanação sobre a função da CTIL no âmbito dos Procedimentos de conflito de uso</w:t>
      </w:r>
    </w:p>
    <w:p w14:paraId="78123C00" w14:textId="77777777" w:rsidR="00A9463D" w:rsidRPr="00225089" w:rsidRDefault="00A9463D" w:rsidP="002D62DC">
      <w:pPr>
        <w:pStyle w:val="Default"/>
        <w:ind w:left="360"/>
        <w:rPr>
          <w:rFonts w:asciiTheme="majorHAnsi" w:hAnsiTheme="majorHAnsi" w:cstheme="majorHAnsi"/>
          <w:color w:val="auto"/>
          <w:sz w:val="22"/>
          <w:szCs w:val="22"/>
        </w:rPr>
      </w:pPr>
    </w:p>
    <w:p w14:paraId="72086241" w14:textId="284ECF65" w:rsidR="00A9463D" w:rsidRPr="00225089" w:rsidRDefault="00A9463D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color w:val="auto"/>
          <w:sz w:val="22"/>
          <w:szCs w:val="22"/>
        </w:rPr>
        <w:t>É feita uma breve explanação sobre a função da CTIL nos Procedimentos de conflito de uso</w:t>
      </w:r>
      <w:r w:rsidR="0022508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(Deliberação Normativa do CBHSF nº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2508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82/2014) 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>e em seguida é iniciada a contextualização sobre o Processo de Conflito de Uso nº 01/2019.</w:t>
      </w:r>
    </w:p>
    <w:p w14:paraId="1C659CF2" w14:textId="77777777" w:rsidR="00A9463D" w:rsidRPr="00225089" w:rsidRDefault="00A9463D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B2344D1" w14:textId="6ADFA12A" w:rsidR="00F53BA0" w:rsidRPr="00225089" w:rsidRDefault="00F53BA0" w:rsidP="002D62DC">
      <w:pPr>
        <w:pStyle w:val="Default"/>
        <w:numPr>
          <w:ilvl w:val="0"/>
          <w:numId w:val="2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b/>
          <w:color w:val="auto"/>
          <w:sz w:val="22"/>
          <w:szCs w:val="22"/>
        </w:rPr>
        <w:t>Contextualização e Status Procedimento de Conflito de Uso nº 01/2019 – Grande</w:t>
      </w:r>
    </w:p>
    <w:p w14:paraId="789A3540" w14:textId="77777777" w:rsidR="008E7E1D" w:rsidRPr="00225089" w:rsidRDefault="008E7E1D" w:rsidP="002D62DC">
      <w:pPr>
        <w:pStyle w:val="Default"/>
        <w:ind w:left="360"/>
        <w:rPr>
          <w:rFonts w:asciiTheme="majorHAnsi" w:hAnsiTheme="majorHAnsi" w:cstheme="majorHAnsi"/>
          <w:color w:val="auto"/>
          <w:sz w:val="22"/>
          <w:szCs w:val="22"/>
        </w:rPr>
      </w:pPr>
    </w:p>
    <w:p w14:paraId="13140335" w14:textId="5F2FE4E6" w:rsidR="00F53BA0" w:rsidRPr="00225089" w:rsidRDefault="00F53BA0" w:rsidP="002D62DC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O coordenador </w:t>
      </w:r>
      <w:r w:rsidR="008E7E1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faz uma introdução dobre a 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Comissão Processante que trata sobre o Procedimento de Conflito de Uso nº 01/2019 – Grande e informa que após a mudança de gestão o grupo ficou desfalcado quanto ao número de membros. Posteriormente, passa a fala para o Sr. Cláudio Ademar que fez parte da comissão durante a última gestão. </w:t>
      </w:r>
      <w:r w:rsidR="00225089" w:rsidRPr="00225089">
        <w:rPr>
          <w:rFonts w:asciiTheme="majorHAnsi" w:hAnsiTheme="majorHAnsi" w:cstheme="majorHAnsi"/>
          <w:color w:val="auto"/>
          <w:sz w:val="22"/>
          <w:szCs w:val="22"/>
        </w:rPr>
        <w:t>Este</w:t>
      </w:r>
      <w:r w:rsidR="008E7E1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faz uma contextualização a respeito da função da CTIL no </w:t>
      </w:r>
      <w:r w:rsidR="008E7E1D" w:rsidRPr="00225089">
        <w:rPr>
          <w:rFonts w:asciiTheme="majorHAnsi" w:hAnsiTheme="majorHAnsi" w:cstheme="majorHAnsi"/>
          <w:color w:val="auto"/>
          <w:sz w:val="22"/>
          <w:szCs w:val="22"/>
        </w:rPr>
        <w:t>âmbito dos Procedimentos de Conflito de U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so e </w:t>
      </w:r>
      <w:r w:rsidR="008E7E1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descreve uma linha do tempo com todas as ações executadas 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em cada etapa da resolução </w:t>
      </w:r>
      <w:r w:rsidR="008E7E1D" w:rsidRPr="00225089">
        <w:rPr>
          <w:rFonts w:asciiTheme="majorHAnsi" w:hAnsiTheme="majorHAnsi" w:cstheme="majorHAnsi"/>
          <w:color w:val="auto"/>
          <w:sz w:val="22"/>
          <w:szCs w:val="22"/>
        </w:rPr>
        <w:t>do conflito. Explica também que os trabalhos foram diversas vezes paralisados em virtude do cenário pandêmico vivenciado nos últimos anos, dessa forma, não foi possível a finalização do conflito e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>, portanto,</w:t>
      </w:r>
      <w:r w:rsidR="0022508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a Comissão Processante</w:t>
      </w:r>
      <w:r w:rsidR="008E7E1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emitiu um relatório final parcial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em 2021</w:t>
      </w:r>
      <w:r w:rsidR="008E7E1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225089" w:rsidRPr="00225089">
        <w:rPr>
          <w:rFonts w:asciiTheme="majorHAnsi" w:hAnsiTheme="majorHAnsi" w:cstheme="majorHAnsi"/>
          <w:color w:val="auto"/>
          <w:sz w:val="22"/>
          <w:szCs w:val="22"/>
        </w:rPr>
        <w:t>Claudio Ademar</w:t>
      </w:r>
      <w:r w:rsidR="008E7E1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também afirma que três membros da comissão não irão retornar e que apenas o Sr. João Bastos permaneceu nos trabalhos, portanto, faz-se necessário recompor a comissão para retomada das atividades.</w:t>
      </w:r>
      <w:r w:rsidR="0012013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Ele esclarece ao Sr. Marcelo Ribeiro que o CBHSF está prestando apoio ao CBH Grande, pois o comitê declarou que não detinha capacidade para resolução do problema. Em seguida, a Sra. Larissa </w:t>
      </w:r>
      <w:proofErr w:type="spellStart"/>
      <w:r w:rsidR="00120139" w:rsidRPr="00225089">
        <w:rPr>
          <w:rFonts w:asciiTheme="majorHAnsi" w:hAnsiTheme="majorHAnsi" w:cstheme="majorHAnsi"/>
          <w:color w:val="auto"/>
          <w:sz w:val="22"/>
          <w:szCs w:val="22"/>
        </w:rPr>
        <w:t>Cayres</w:t>
      </w:r>
      <w:proofErr w:type="spellEnd"/>
      <w:r w:rsidR="0012013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informa que tanto a SEMA quanto o INEMA já receberam recentemente cópia do Diagnóstico Socioambiental que foi elaborado na região de Catolândia/BA e que também ficaram de analisar o estudo e que a sensação é que a área de abrangência do estudo poderia ser ampliada no sentido de entender melhor as causas do conflito. Ela afirma que acompanha diversos conflitos de uso em outras bacias, e se coloca à disposição para compor a comissão. Após discuss</w:t>
      </w:r>
      <w:r w:rsidR="00494D2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ões, outros se colocam à disposição para recompor a comissão e, assim sendo, a comissão é recomposta pelos seguintes membros: João Bastos, Larissa </w:t>
      </w:r>
      <w:proofErr w:type="spellStart"/>
      <w:r w:rsidR="00494D29" w:rsidRPr="00225089">
        <w:rPr>
          <w:rFonts w:asciiTheme="majorHAnsi" w:hAnsiTheme="majorHAnsi" w:cstheme="majorHAnsi"/>
          <w:color w:val="auto"/>
          <w:sz w:val="22"/>
          <w:szCs w:val="22"/>
        </w:rPr>
        <w:t>Cayres</w:t>
      </w:r>
      <w:proofErr w:type="spellEnd"/>
      <w:r w:rsidR="00494D2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, Edson Melo e </w:t>
      </w:r>
      <w:proofErr w:type="spellStart"/>
      <w:r w:rsidR="00494D29" w:rsidRPr="00225089">
        <w:rPr>
          <w:rFonts w:asciiTheme="majorHAnsi" w:hAnsiTheme="majorHAnsi" w:cstheme="majorHAnsi"/>
          <w:color w:val="auto"/>
          <w:sz w:val="22"/>
          <w:szCs w:val="22"/>
        </w:rPr>
        <w:t>Rochaelly</w:t>
      </w:r>
      <w:proofErr w:type="spellEnd"/>
      <w:r w:rsidR="00494D2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Xavier. Como encaminhamento, fica acordado que o grupo irá se reunir para decidir o coordenar</w:t>
      </w:r>
      <w:r w:rsidR="00AF75B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/relator do conflito contando com a presença do Sr. Cláudio Ademar, </w:t>
      </w:r>
      <w:proofErr w:type="spellStart"/>
      <w:r w:rsidR="00AF75BD" w:rsidRPr="00225089">
        <w:rPr>
          <w:rFonts w:asciiTheme="majorHAnsi" w:hAnsiTheme="majorHAnsi" w:cstheme="majorHAnsi"/>
          <w:color w:val="auto"/>
          <w:sz w:val="22"/>
          <w:szCs w:val="22"/>
        </w:rPr>
        <w:t>ex-relator</w:t>
      </w:r>
      <w:proofErr w:type="spellEnd"/>
      <w:r w:rsidR="00AF75B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do conflito.</w:t>
      </w:r>
    </w:p>
    <w:p w14:paraId="3738F5C4" w14:textId="77777777" w:rsidR="00F53BA0" w:rsidRPr="00225089" w:rsidRDefault="00F53BA0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01CBD6B5" w14:textId="46A30570" w:rsidR="00F53BA0" w:rsidRPr="00225089" w:rsidRDefault="00F53BA0" w:rsidP="002D62DC">
      <w:pPr>
        <w:pStyle w:val="Default"/>
        <w:numPr>
          <w:ilvl w:val="0"/>
          <w:numId w:val="2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b/>
          <w:color w:val="auto"/>
          <w:sz w:val="22"/>
          <w:szCs w:val="22"/>
        </w:rPr>
        <w:t>Assuntos gerais</w:t>
      </w:r>
    </w:p>
    <w:p w14:paraId="118B8DB3" w14:textId="77777777" w:rsidR="00A75FEC" w:rsidRPr="00225089" w:rsidRDefault="00A75FEC" w:rsidP="002D62DC">
      <w:pPr>
        <w:pStyle w:val="Default"/>
        <w:ind w:left="360"/>
        <w:rPr>
          <w:rFonts w:asciiTheme="majorHAnsi" w:hAnsiTheme="majorHAnsi" w:cstheme="majorHAnsi"/>
          <w:color w:val="auto"/>
          <w:sz w:val="22"/>
          <w:szCs w:val="22"/>
        </w:rPr>
      </w:pPr>
    </w:p>
    <w:p w14:paraId="2AEFBD7F" w14:textId="27DB1483" w:rsidR="004270C5" w:rsidRPr="00225089" w:rsidRDefault="004270C5" w:rsidP="002D62DC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O presidente José Maciel passa brevemente pela reunião e dá boas-vindas a todos. Ele </w:t>
      </w:r>
      <w:r w:rsidR="00424618" w:rsidRPr="00225089">
        <w:rPr>
          <w:rFonts w:asciiTheme="majorHAnsi" w:hAnsiTheme="majorHAnsi" w:cstheme="majorHAnsi"/>
          <w:color w:val="auto"/>
          <w:sz w:val="22"/>
          <w:szCs w:val="22"/>
        </w:rPr>
        <w:t>enfatiza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a importância da CTIL para o CBHSF e informa que toda reunião da câmera haverá um membro da </w:t>
      </w:r>
      <w:r w:rsidR="00424618" w:rsidRPr="00225089">
        <w:rPr>
          <w:rFonts w:asciiTheme="majorHAnsi" w:hAnsiTheme="majorHAnsi" w:cstheme="majorHAnsi"/>
          <w:color w:val="auto"/>
          <w:sz w:val="22"/>
          <w:szCs w:val="22"/>
        </w:rPr>
        <w:t>diretoria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presente para acompanhar de perto os trabalhos. 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>Ele ressalta todas as ações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já 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>realizada</w:t>
      </w:r>
      <w:r w:rsidR="00424618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s pela câmara nos últimos anos. Em seguida, o Sr. Marcelo Ribeiro questiona ao Sr. José Maciel a respeito do código de ética do CBHSF, segundo ele há a necessidade de reestabelecer o código de ética no âmbito do comitê. Em resposta, o presidente José Maciel afirma que o assunto será discutido na reunião da DIREC. O Sr. Edson Campos concorda com o Sr. Marcelo Ribeiro e complementa dizendo que é importante a existência de um código de ética e disciplina.  Posteriormente, discutem a respeito da PL 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>que trata</w:t>
      </w:r>
      <w:r w:rsidR="00424618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do Marco Hídrico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e debatem a</w:t>
      </w:r>
      <w:r w:rsidR="00424618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possibilidade de o 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>projeto tramitar no congresso</w:t>
      </w:r>
      <w:r w:rsidR="00225089" w:rsidRPr="00225089">
        <w:rPr>
          <w:rFonts w:asciiTheme="majorHAnsi" w:hAnsiTheme="majorHAnsi" w:cstheme="majorHAnsi"/>
          <w:color w:val="auto"/>
          <w:sz w:val="22"/>
          <w:szCs w:val="22"/>
        </w:rPr>
        <w:t>. E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ntendem </w:t>
      </w:r>
      <w:r w:rsidR="00424618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que deve ser feita uma análise sobre o projeto de lei </w:t>
      </w:r>
      <w:r w:rsidR="00225089" w:rsidRPr="00225089">
        <w:rPr>
          <w:rFonts w:asciiTheme="majorHAnsi" w:hAnsiTheme="majorHAnsi" w:cstheme="majorHAnsi"/>
          <w:color w:val="auto"/>
          <w:sz w:val="22"/>
          <w:szCs w:val="22"/>
        </w:rPr>
        <w:t>a fim de</w:t>
      </w:r>
      <w:r w:rsidR="00BC7E62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pensar de </w:t>
      </w:r>
      <w:r w:rsidR="00424618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forma estratégica para o comitê. </w:t>
      </w:r>
      <w:r w:rsidR="00A9463D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Com a palavra, </w:t>
      </w:r>
      <w:r w:rsidR="00A906D0" w:rsidRPr="00A906D0">
        <w:rPr>
          <w:rFonts w:asciiTheme="majorHAnsi" w:hAnsiTheme="majorHAnsi" w:cstheme="majorHAnsi"/>
          <w:color w:val="auto"/>
          <w:sz w:val="22"/>
          <w:szCs w:val="22"/>
        </w:rPr>
        <w:t xml:space="preserve">Rogério Sepúlveda sugere que a CTIL apresente quais documentos, caso existam, foram produzidos pelo CBHSF no âmbito do desastre da Vale que afetou sobremaneira o Rio Paraopeba após a tragédia na cidade de Brumadinho. Relembrou que o Presidente </w:t>
      </w:r>
      <w:proofErr w:type="spellStart"/>
      <w:r w:rsidR="00A906D0" w:rsidRPr="00A906D0">
        <w:rPr>
          <w:rFonts w:asciiTheme="majorHAnsi" w:hAnsiTheme="majorHAnsi" w:cstheme="majorHAnsi"/>
          <w:color w:val="auto"/>
          <w:sz w:val="22"/>
          <w:szCs w:val="22"/>
        </w:rPr>
        <w:t>Anivaldo</w:t>
      </w:r>
      <w:proofErr w:type="spellEnd"/>
      <w:r w:rsidR="00A906D0" w:rsidRPr="00A906D0">
        <w:rPr>
          <w:rFonts w:asciiTheme="majorHAnsi" w:hAnsiTheme="majorHAnsi" w:cstheme="majorHAnsi"/>
          <w:color w:val="auto"/>
          <w:sz w:val="22"/>
          <w:szCs w:val="22"/>
        </w:rPr>
        <w:t xml:space="preserve"> esteve em reunião do CBH Paraopeba em Betim e que sugeriu ao Plenário do Paraopeba, que o CBHSF poderia declarar zona de conflito na bacia do Paraopeba devido a essa tragédia. Perguntou ainda a respeito da construção da usina a ser criada na região de Pirapora/MG, por </w:t>
      </w:r>
      <w:r w:rsidR="00A906D0" w:rsidRPr="00A906D0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fim, perguntou também sobre o Pacto das Águas, comentando que segundo ele, os atores para pactuarem compromissos deveriam de antemão ter os parâmetros definidos e que na apresentação da DIREC sobre o Pacto foi possível perceber que ainda não estão definidos esses parâmetros que servirão de base para os atores pactuarem compromissos, ou seja, o estabelecimento de parâmetros precede a </w:t>
      </w:r>
      <w:proofErr w:type="spellStart"/>
      <w:r w:rsidR="00A906D0" w:rsidRPr="00A906D0">
        <w:rPr>
          <w:rFonts w:asciiTheme="majorHAnsi" w:hAnsiTheme="majorHAnsi" w:cstheme="majorHAnsi"/>
          <w:color w:val="auto"/>
          <w:sz w:val="22"/>
          <w:szCs w:val="22"/>
        </w:rPr>
        <w:t>pactuação</w:t>
      </w:r>
      <w:proofErr w:type="spellEnd"/>
      <w:r w:rsidR="00A906D0" w:rsidRPr="00A906D0">
        <w:rPr>
          <w:rFonts w:asciiTheme="majorHAnsi" w:hAnsiTheme="majorHAnsi" w:cstheme="majorHAnsi"/>
          <w:color w:val="auto"/>
          <w:sz w:val="22"/>
          <w:szCs w:val="22"/>
        </w:rPr>
        <w:t xml:space="preserve"> de metas. Em resposta, Roberto Farias afirma que a CTIL não recebeu nenhuma demanda a respeito do ocorrido de Brumadinho, já com relação à UHE de Formoso ele afirma que foi feito um GT o qual emitiu um parecer orientando a DIREC sobre como se comportar frente ao processo de licenciamento desse empreendimento e, sobre o Pacto das Águas, Roberto </w:t>
      </w:r>
      <w:r w:rsidR="00A93333">
        <w:rPr>
          <w:rFonts w:asciiTheme="majorHAnsi" w:hAnsiTheme="majorHAnsi" w:cstheme="majorHAnsi"/>
          <w:color w:val="auto"/>
          <w:sz w:val="22"/>
          <w:szCs w:val="22"/>
        </w:rPr>
        <w:t>Farias informa que a CTIL apreciou a deliberação que aprovou</w:t>
      </w:r>
      <w:bookmarkStart w:id="0" w:name="_GoBack"/>
      <w:bookmarkEnd w:id="0"/>
      <w:r w:rsidR="00A906D0" w:rsidRPr="00A906D0">
        <w:rPr>
          <w:rFonts w:asciiTheme="majorHAnsi" w:hAnsiTheme="majorHAnsi" w:cstheme="majorHAnsi"/>
          <w:color w:val="auto"/>
          <w:sz w:val="22"/>
          <w:szCs w:val="22"/>
        </w:rPr>
        <w:t xml:space="preserve"> o Pacto. O presidente José Maciel contribui dizendo que o Comitê do Paraopeba poderia suscitar o assunto no âmbito do CBHSF e que o estudo da UHE Formoso e Pacto das Águas foi </w:t>
      </w:r>
      <w:proofErr w:type="gramStart"/>
      <w:r w:rsidR="00A906D0" w:rsidRPr="00A906D0">
        <w:rPr>
          <w:rFonts w:asciiTheme="majorHAnsi" w:hAnsiTheme="majorHAnsi" w:cstheme="majorHAnsi"/>
          <w:color w:val="auto"/>
          <w:sz w:val="22"/>
          <w:szCs w:val="22"/>
        </w:rPr>
        <w:t>disponibilizado online</w:t>
      </w:r>
      <w:proofErr w:type="gramEnd"/>
      <w:r w:rsidR="00A906D0" w:rsidRPr="00A906D0">
        <w:rPr>
          <w:rFonts w:asciiTheme="majorHAnsi" w:hAnsiTheme="majorHAnsi" w:cstheme="majorHAnsi"/>
          <w:color w:val="auto"/>
          <w:sz w:val="22"/>
          <w:szCs w:val="22"/>
        </w:rPr>
        <w:t xml:space="preserve"> para todos.</w:t>
      </w:r>
    </w:p>
    <w:p w14:paraId="03F8980D" w14:textId="77777777" w:rsidR="00F53BA0" w:rsidRPr="00225089" w:rsidRDefault="00F53BA0" w:rsidP="002D62DC">
      <w:pPr>
        <w:pStyle w:val="Default"/>
        <w:ind w:left="360"/>
        <w:rPr>
          <w:rFonts w:asciiTheme="majorHAnsi" w:hAnsiTheme="majorHAnsi" w:cstheme="majorHAnsi"/>
          <w:color w:val="auto"/>
          <w:sz w:val="22"/>
          <w:szCs w:val="22"/>
        </w:rPr>
      </w:pPr>
    </w:p>
    <w:p w14:paraId="5B4E11B5" w14:textId="2E8A7A88" w:rsidR="00DD46CF" w:rsidRPr="00225089" w:rsidRDefault="00F53BA0" w:rsidP="002D62DC">
      <w:pPr>
        <w:pStyle w:val="Default"/>
        <w:numPr>
          <w:ilvl w:val="0"/>
          <w:numId w:val="20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b/>
          <w:color w:val="auto"/>
          <w:sz w:val="22"/>
          <w:szCs w:val="22"/>
        </w:rPr>
        <w:t>Encerramento</w:t>
      </w:r>
    </w:p>
    <w:p w14:paraId="6A6BE977" w14:textId="77777777" w:rsidR="00225089" w:rsidRPr="00225089" w:rsidRDefault="00225089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5D0A2864" w14:textId="061F4515" w:rsidR="00DD46CF" w:rsidRPr="00225089" w:rsidRDefault="00BC7E62" w:rsidP="002D62D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225089">
        <w:rPr>
          <w:rFonts w:asciiTheme="majorHAnsi" w:hAnsiTheme="majorHAnsi" w:cstheme="majorHAnsi"/>
          <w:color w:val="auto"/>
          <w:sz w:val="22"/>
          <w:szCs w:val="22"/>
        </w:rPr>
        <w:t>Sem mais assuntos a tratar, a</w:t>
      </w:r>
      <w:r w:rsidR="00A75FEC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reunião é encerrada e fica </w:t>
      </w:r>
      <w:r w:rsidRPr="00225089">
        <w:rPr>
          <w:rFonts w:asciiTheme="majorHAnsi" w:hAnsiTheme="majorHAnsi" w:cstheme="majorHAnsi"/>
          <w:color w:val="auto"/>
          <w:sz w:val="22"/>
          <w:szCs w:val="22"/>
        </w:rPr>
        <w:t>acordada</w:t>
      </w:r>
      <w:r w:rsidR="00A75FEC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que a próxima reunião será em Belo Horizonte/MG e a seguinte</w:t>
      </w:r>
      <w:r w:rsidR="00225089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(presencial)</w:t>
      </w:r>
      <w:r w:rsidR="00A75FEC" w:rsidRPr="00225089">
        <w:rPr>
          <w:rFonts w:asciiTheme="majorHAnsi" w:hAnsiTheme="majorHAnsi" w:cstheme="majorHAnsi"/>
          <w:color w:val="auto"/>
          <w:sz w:val="22"/>
          <w:szCs w:val="22"/>
        </w:rPr>
        <w:t xml:space="preserve"> em Salvador/BA. </w:t>
      </w:r>
    </w:p>
    <w:p w14:paraId="627DD8C5" w14:textId="77777777" w:rsidR="00A75FEC" w:rsidRPr="00225089" w:rsidRDefault="00A75FEC" w:rsidP="002D62D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E5C11C8" w14:textId="77777777" w:rsidR="00B9732B" w:rsidRPr="00225089" w:rsidRDefault="00B9732B" w:rsidP="002D62D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25089">
        <w:rPr>
          <w:rFonts w:asciiTheme="majorHAnsi" w:hAnsiTheme="majorHAnsi" w:cstheme="majorHAnsi"/>
          <w:b/>
          <w:sz w:val="22"/>
          <w:szCs w:val="22"/>
        </w:rPr>
        <w:t xml:space="preserve">Abaixo quadro resumo dos encaminhamentos. </w:t>
      </w:r>
    </w:p>
    <w:p w14:paraId="2D231E11" w14:textId="77777777" w:rsidR="0050704B" w:rsidRPr="00225089" w:rsidRDefault="0050704B" w:rsidP="002D62DC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W w:w="9607" w:type="dxa"/>
        <w:tblInd w:w="-31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98"/>
        <w:gridCol w:w="5315"/>
        <w:gridCol w:w="2453"/>
        <w:gridCol w:w="1341"/>
      </w:tblGrid>
      <w:tr w:rsidR="00B9732B" w:rsidRPr="00225089" w14:paraId="2B541AA6" w14:textId="77777777" w:rsidTr="008B05CA">
        <w:trPr>
          <w:trHeight w:val="267"/>
        </w:trPr>
        <w:tc>
          <w:tcPr>
            <w:tcW w:w="498" w:type="dxa"/>
            <w:shd w:val="pct20" w:color="000000" w:fill="FFFFFF"/>
          </w:tcPr>
          <w:p w14:paraId="3745481F" w14:textId="77777777" w:rsidR="00B9732B" w:rsidRPr="00225089" w:rsidRDefault="00B9732B" w:rsidP="002D62DC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315" w:type="dxa"/>
            <w:shd w:val="pct20" w:color="000000" w:fill="FFFFFF"/>
          </w:tcPr>
          <w:p w14:paraId="77EC8DD9" w14:textId="77777777" w:rsidR="00B9732B" w:rsidRPr="00225089" w:rsidRDefault="00B9732B" w:rsidP="002D62D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2453" w:type="dxa"/>
            <w:shd w:val="pct20" w:color="000000" w:fill="FFFFFF"/>
          </w:tcPr>
          <w:p w14:paraId="490AADB3" w14:textId="77777777" w:rsidR="00B9732B" w:rsidRPr="00225089" w:rsidRDefault="00B9732B" w:rsidP="002D62D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1341" w:type="dxa"/>
            <w:shd w:val="pct20" w:color="000000" w:fill="FFFFFF"/>
          </w:tcPr>
          <w:p w14:paraId="39B68D36" w14:textId="77777777" w:rsidR="00B9732B" w:rsidRPr="00225089" w:rsidRDefault="00B9732B" w:rsidP="002D62D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PRAZO</w:t>
            </w:r>
          </w:p>
        </w:tc>
      </w:tr>
      <w:tr w:rsidR="0028177E" w:rsidRPr="00225089" w14:paraId="2DB20A10" w14:textId="77777777" w:rsidTr="008B05CA">
        <w:trPr>
          <w:trHeight w:val="341"/>
        </w:trPr>
        <w:tc>
          <w:tcPr>
            <w:tcW w:w="498" w:type="dxa"/>
            <w:shd w:val="pct5" w:color="000000" w:fill="FFFFFF"/>
          </w:tcPr>
          <w:p w14:paraId="548F1776" w14:textId="77777777" w:rsidR="0028177E" w:rsidRPr="00225089" w:rsidRDefault="0028177E" w:rsidP="002D62DC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15" w:type="dxa"/>
            <w:shd w:val="pct5" w:color="000000" w:fill="FFFFFF"/>
          </w:tcPr>
          <w:p w14:paraId="1083FCCF" w14:textId="44F2D7B3" w:rsidR="0028177E" w:rsidRPr="00225089" w:rsidRDefault="003E0C4B" w:rsidP="002D62DC">
            <w:pPr>
              <w:pStyle w:val="PargrafodaLista"/>
              <w:ind w:left="0"/>
              <w:jc w:val="both"/>
              <w:rPr>
                <w:rFonts w:asciiTheme="majorHAnsi" w:hAnsiTheme="majorHAnsi" w:cstheme="majorHAnsi"/>
              </w:rPr>
            </w:pPr>
            <w:r w:rsidRPr="00225089">
              <w:rPr>
                <w:rFonts w:asciiTheme="majorHAnsi" w:hAnsiTheme="majorHAnsi" w:cstheme="majorHAnsi"/>
              </w:rPr>
              <w:t>Envio da documentação pertinente à CTIL por e-mail</w:t>
            </w:r>
          </w:p>
        </w:tc>
        <w:tc>
          <w:tcPr>
            <w:tcW w:w="2453" w:type="dxa"/>
            <w:shd w:val="pct5" w:color="000000" w:fill="FFFFFF"/>
          </w:tcPr>
          <w:p w14:paraId="32865D1A" w14:textId="45AD8CDC" w:rsidR="0028177E" w:rsidRPr="00225089" w:rsidRDefault="003E0C4B" w:rsidP="002D62DC">
            <w:pPr>
              <w:pStyle w:val="PargrafodaLista"/>
              <w:ind w:left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225089">
              <w:rPr>
                <w:rFonts w:asciiTheme="majorHAnsi" w:hAnsiTheme="majorHAnsi" w:cstheme="majorHAnsi"/>
              </w:rPr>
              <w:t>S</w:t>
            </w:r>
            <w:r w:rsidR="00356051" w:rsidRPr="00225089">
              <w:rPr>
                <w:rFonts w:asciiTheme="majorHAnsi" w:hAnsiTheme="majorHAnsi" w:cstheme="majorHAnsi"/>
              </w:rPr>
              <w:t>âmela</w:t>
            </w:r>
            <w:proofErr w:type="spellEnd"/>
            <w:r w:rsidR="00356051" w:rsidRPr="00225089">
              <w:rPr>
                <w:rFonts w:asciiTheme="majorHAnsi" w:hAnsiTheme="majorHAnsi" w:cstheme="majorHAnsi"/>
              </w:rPr>
              <w:t xml:space="preserve"> Bitencourt</w:t>
            </w:r>
          </w:p>
        </w:tc>
        <w:tc>
          <w:tcPr>
            <w:tcW w:w="1341" w:type="dxa"/>
            <w:shd w:val="pct5" w:color="000000" w:fill="FFFFFF"/>
          </w:tcPr>
          <w:p w14:paraId="67AE885B" w14:textId="1C7F7F93" w:rsidR="0028177E" w:rsidRPr="00225089" w:rsidRDefault="00225089" w:rsidP="002D62DC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Imediato</w:t>
            </w:r>
          </w:p>
        </w:tc>
      </w:tr>
      <w:tr w:rsidR="0028177E" w:rsidRPr="00225089" w14:paraId="0F9B6788" w14:textId="77777777" w:rsidTr="008B05CA">
        <w:trPr>
          <w:trHeight w:val="512"/>
        </w:trPr>
        <w:tc>
          <w:tcPr>
            <w:tcW w:w="498" w:type="dxa"/>
            <w:shd w:val="clear" w:color="auto" w:fill="D9D9D9" w:themeFill="background1" w:themeFillShade="D9"/>
          </w:tcPr>
          <w:p w14:paraId="2238DD15" w14:textId="77777777" w:rsidR="0028177E" w:rsidRPr="00225089" w:rsidRDefault="0028177E" w:rsidP="002D62D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14:paraId="7A863D3A" w14:textId="13FBAD24" w:rsidR="0028177E" w:rsidRPr="00225089" w:rsidRDefault="00356051" w:rsidP="002D62D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Apresentação do SIGA SF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0AE7C8AB" w14:textId="345C348B" w:rsidR="0028177E" w:rsidRPr="00225089" w:rsidRDefault="00356051" w:rsidP="002D62DC">
            <w:pPr>
              <w:pStyle w:val="PargrafodaLista"/>
              <w:ind w:left="0"/>
              <w:jc w:val="both"/>
              <w:rPr>
                <w:rFonts w:asciiTheme="majorHAnsi" w:hAnsiTheme="majorHAnsi" w:cstheme="majorHAnsi"/>
              </w:rPr>
            </w:pPr>
            <w:r w:rsidRPr="00225089">
              <w:rPr>
                <w:rFonts w:asciiTheme="majorHAnsi" w:hAnsiTheme="majorHAnsi" w:cstheme="majorHAnsi"/>
              </w:rPr>
              <w:t>Gerência de Projetos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7909FF7D" w14:textId="3C1ED886" w:rsidR="0028177E" w:rsidRPr="00225089" w:rsidRDefault="00225089" w:rsidP="002D62DC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Dez/2022</w:t>
            </w:r>
          </w:p>
        </w:tc>
      </w:tr>
      <w:tr w:rsidR="00356051" w:rsidRPr="00225089" w14:paraId="71F79AFB" w14:textId="77777777" w:rsidTr="008B05CA">
        <w:trPr>
          <w:trHeight w:val="352"/>
        </w:trPr>
        <w:tc>
          <w:tcPr>
            <w:tcW w:w="498" w:type="dxa"/>
            <w:shd w:val="clear" w:color="auto" w:fill="F2F2F2" w:themeFill="background1" w:themeFillShade="F2"/>
          </w:tcPr>
          <w:p w14:paraId="1F227666" w14:textId="416538CC" w:rsidR="00356051" w:rsidRPr="00225089" w:rsidRDefault="008B05CA" w:rsidP="002D62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0824D896" w14:textId="4AEA0309" w:rsidR="00356051" w:rsidRPr="00225089" w:rsidRDefault="008B05CA" w:rsidP="002D62D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 xml:space="preserve">Convocar a reunião da </w:t>
            </w:r>
            <w:r w:rsidR="00424618" w:rsidRPr="00225089">
              <w:rPr>
                <w:rFonts w:asciiTheme="majorHAnsi" w:hAnsiTheme="majorHAnsi" w:cstheme="majorHAnsi"/>
                <w:sz w:val="22"/>
                <w:szCs w:val="22"/>
              </w:rPr>
              <w:t>Comissão Processante</w:t>
            </w:r>
          </w:p>
        </w:tc>
        <w:tc>
          <w:tcPr>
            <w:tcW w:w="2453" w:type="dxa"/>
            <w:shd w:val="clear" w:color="auto" w:fill="F2F2F2" w:themeFill="background1" w:themeFillShade="F2"/>
          </w:tcPr>
          <w:p w14:paraId="0895A872" w14:textId="4F958042" w:rsidR="00356051" w:rsidRPr="00225089" w:rsidRDefault="008B05CA" w:rsidP="002D62DC">
            <w:pPr>
              <w:pStyle w:val="PargrafodaLista"/>
              <w:ind w:left="0"/>
              <w:jc w:val="both"/>
              <w:rPr>
                <w:rFonts w:asciiTheme="majorHAnsi" w:hAnsiTheme="majorHAnsi" w:cstheme="majorHAnsi"/>
              </w:rPr>
            </w:pPr>
            <w:r w:rsidRPr="00225089">
              <w:rPr>
                <w:rFonts w:asciiTheme="majorHAnsi" w:hAnsiTheme="majorHAnsi" w:cstheme="majorHAnsi"/>
              </w:rPr>
              <w:t>Gerência de integração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706BC87F" w14:textId="54003C96" w:rsidR="00356051" w:rsidRPr="00225089" w:rsidRDefault="00225089" w:rsidP="002D62DC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Imediato</w:t>
            </w:r>
          </w:p>
        </w:tc>
      </w:tr>
      <w:tr w:rsidR="004270C5" w:rsidRPr="00225089" w14:paraId="543E847A" w14:textId="77777777" w:rsidTr="004270C5">
        <w:trPr>
          <w:trHeight w:val="352"/>
        </w:trPr>
        <w:tc>
          <w:tcPr>
            <w:tcW w:w="498" w:type="dxa"/>
            <w:shd w:val="clear" w:color="auto" w:fill="D9D9D9" w:themeFill="background1" w:themeFillShade="D9"/>
          </w:tcPr>
          <w:p w14:paraId="37928DCE" w14:textId="1D7A63DF" w:rsidR="004270C5" w:rsidRPr="00225089" w:rsidRDefault="004270C5" w:rsidP="002D62D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</w:tcPr>
          <w:p w14:paraId="0C56EEE8" w14:textId="5D25F27F" w:rsidR="004270C5" w:rsidRPr="00225089" w:rsidRDefault="004270C5" w:rsidP="002D62D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Atualizar Deliberação sobre Conflito de Uso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7E17F04D" w14:textId="75380724" w:rsidR="004270C5" w:rsidRPr="00225089" w:rsidRDefault="00424618" w:rsidP="002D62DC">
            <w:pPr>
              <w:pStyle w:val="PargrafodaLista"/>
              <w:ind w:left="0"/>
              <w:jc w:val="both"/>
              <w:rPr>
                <w:rFonts w:asciiTheme="majorHAnsi" w:hAnsiTheme="majorHAnsi" w:cstheme="majorHAnsi"/>
              </w:rPr>
            </w:pPr>
            <w:r w:rsidRPr="00225089">
              <w:rPr>
                <w:rFonts w:asciiTheme="majorHAnsi" w:hAnsiTheme="majorHAnsi" w:cstheme="majorHAnsi"/>
              </w:rPr>
              <w:t>CTIL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776AB8C0" w14:textId="67347562" w:rsidR="004270C5" w:rsidRPr="00225089" w:rsidRDefault="004270C5" w:rsidP="002D62DC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</w:tr>
    </w:tbl>
    <w:p w14:paraId="57DF8F77" w14:textId="77777777" w:rsidR="00B9732B" w:rsidRPr="00225089" w:rsidRDefault="00B9732B" w:rsidP="002D62DC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b/>
          <w:color w:val="FF0000"/>
        </w:rPr>
      </w:pPr>
    </w:p>
    <w:p w14:paraId="368FB7E0" w14:textId="77777777" w:rsidR="00B9732B" w:rsidRPr="00225089" w:rsidRDefault="00B9732B" w:rsidP="002D62DC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</w:rPr>
      </w:pPr>
    </w:p>
    <w:p w14:paraId="428DD894" w14:textId="37739831" w:rsidR="00B9732B" w:rsidRPr="00225089" w:rsidRDefault="00225089" w:rsidP="002D62DC">
      <w:pPr>
        <w:pStyle w:val="PargrafodaLista"/>
        <w:jc w:val="right"/>
        <w:rPr>
          <w:rFonts w:asciiTheme="majorHAnsi" w:hAnsiTheme="majorHAnsi" w:cstheme="majorHAnsi"/>
          <w:i/>
        </w:rPr>
      </w:pPr>
      <w:r w:rsidRPr="00225089">
        <w:rPr>
          <w:rFonts w:asciiTheme="majorHAnsi" w:hAnsiTheme="majorHAnsi" w:cstheme="majorHAnsi"/>
          <w:i/>
        </w:rPr>
        <w:t>Recife</w:t>
      </w:r>
      <w:r w:rsidR="00B9732B" w:rsidRPr="00225089">
        <w:rPr>
          <w:rFonts w:asciiTheme="majorHAnsi" w:hAnsiTheme="majorHAnsi" w:cstheme="majorHAnsi"/>
          <w:i/>
        </w:rPr>
        <w:t xml:space="preserve">, </w:t>
      </w:r>
      <w:r w:rsidRPr="00225089">
        <w:rPr>
          <w:rFonts w:asciiTheme="majorHAnsi" w:hAnsiTheme="majorHAnsi" w:cstheme="majorHAnsi"/>
          <w:i/>
        </w:rPr>
        <w:t>10 e 11</w:t>
      </w:r>
      <w:r w:rsidR="003C10CE" w:rsidRPr="00225089">
        <w:rPr>
          <w:rFonts w:asciiTheme="majorHAnsi" w:hAnsiTheme="majorHAnsi" w:cstheme="majorHAnsi"/>
          <w:i/>
        </w:rPr>
        <w:t xml:space="preserve"> de março</w:t>
      </w:r>
      <w:r w:rsidR="0028177E" w:rsidRPr="00225089">
        <w:rPr>
          <w:rFonts w:asciiTheme="majorHAnsi" w:hAnsiTheme="majorHAnsi" w:cstheme="majorHAnsi"/>
          <w:i/>
        </w:rPr>
        <w:t xml:space="preserve"> </w:t>
      </w:r>
      <w:r w:rsidR="003C10CE" w:rsidRPr="00225089">
        <w:rPr>
          <w:rFonts w:asciiTheme="majorHAnsi" w:hAnsiTheme="majorHAnsi" w:cstheme="majorHAnsi"/>
          <w:i/>
        </w:rPr>
        <w:t>de 2022</w:t>
      </w:r>
      <w:r w:rsidRPr="00225089">
        <w:rPr>
          <w:rFonts w:asciiTheme="majorHAnsi" w:hAnsiTheme="majorHAnsi" w:cstheme="majorHAnsi"/>
          <w:i/>
        </w:rPr>
        <w:t>.</w:t>
      </w:r>
    </w:p>
    <w:p w14:paraId="4A2EA0F5" w14:textId="3D66AF0F" w:rsidR="00B9732B" w:rsidRPr="00225089" w:rsidRDefault="00B9732B" w:rsidP="002D62DC">
      <w:pPr>
        <w:pStyle w:val="PargrafodaLista"/>
        <w:jc w:val="right"/>
        <w:rPr>
          <w:rFonts w:asciiTheme="majorHAnsi" w:hAnsiTheme="majorHAnsi" w:cstheme="majorHAnsi"/>
        </w:rPr>
      </w:pPr>
    </w:p>
    <w:p w14:paraId="2ADB914B" w14:textId="7FBBC310" w:rsidR="00450441" w:rsidRPr="00225089" w:rsidRDefault="00225089" w:rsidP="002D62DC">
      <w:pPr>
        <w:pStyle w:val="PargrafodaLista"/>
        <w:jc w:val="right"/>
        <w:rPr>
          <w:rFonts w:asciiTheme="majorHAnsi" w:hAnsiTheme="majorHAnsi" w:cstheme="majorHAnsi"/>
        </w:rPr>
      </w:pPr>
      <w:r w:rsidRPr="0022508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033AE11B" wp14:editId="5A3F2764">
            <wp:simplePos x="0" y="0"/>
            <wp:positionH relativeFrom="margin">
              <wp:posOffset>964565</wp:posOffset>
            </wp:positionH>
            <wp:positionV relativeFrom="margin">
              <wp:posOffset>4677410</wp:posOffset>
            </wp:positionV>
            <wp:extent cx="1073785" cy="711835"/>
            <wp:effectExtent l="0" t="0" r="0" b="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41183" w14:textId="77777777" w:rsidR="00450441" w:rsidRPr="00225089" w:rsidRDefault="00450441" w:rsidP="002D62DC">
      <w:pPr>
        <w:pStyle w:val="PargrafodaLista"/>
        <w:jc w:val="right"/>
        <w:rPr>
          <w:rFonts w:asciiTheme="majorHAnsi" w:hAnsiTheme="majorHAnsi" w:cstheme="majorHAnsi"/>
        </w:rPr>
      </w:pPr>
    </w:p>
    <w:p w14:paraId="4AA3B1BA" w14:textId="6E0638BE" w:rsidR="00450441" w:rsidRPr="00225089" w:rsidRDefault="00077DFC" w:rsidP="00077DFC">
      <w:pPr>
        <w:pStyle w:val="PargrafodaLista"/>
        <w:tabs>
          <w:tab w:val="left" w:pos="2220"/>
        </w:tabs>
        <w:rPr>
          <w:rFonts w:asciiTheme="majorHAnsi" w:hAnsiTheme="majorHAnsi" w:cstheme="majorHAnsi"/>
        </w:rPr>
      </w:pPr>
      <w:r w:rsidRPr="00225089">
        <w:rPr>
          <w:rFonts w:asciiTheme="majorHAnsi" w:hAnsiTheme="majorHAnsi" w:cstheme="majorHAnsi"/>
        </w:rPr>
        <w:tab/>
      </w:r>
    </w:p>
    <w:tbl>
      <w:tblPr>
        <w:tblW w:w="0" w:type="auto"/>
        <w:tblInd w:w="570" w:type="dxa"/>
        <w:shd w:val="clear" w:color="auto" w:fill="FFFFFF"/>
        <w:tblLook w:val="04A0" w:firstRow="1" w:lastRow="0" w:firstColumn="1" w:lastColumn="0" w:noHBand="0" w:noVBand="1"/>
      </w:tblPr>
      <w:tblGrid>
        <w:gridCol w:w="4089"/>
        <w:gridCol w:w="4061"/>
      </w:tblGrid>
      <w:tr w:rsidR="00225089" w:rsidRPr="00225089" w14:paraId="154082CE" w14:textId="77777777" w:rsidTr="00E50A2A">
        <w:trPr>
          <w:trHeight w:val="335"/>
        </w:trPr>
        <w:tc>
          <w:tcPr>
            <w:tcW w:w="4402" w:type="dxa"/>
            <w:shd w:val="clear" w:color="auto" w:fill="FFFFFF"/>
          </w:tcPr>
          <w:p w14:paraId="79E1ADC5" w14:textId="5E1862AB" w:rsidR="00B9732B" w:rsidRPr="00225089" w:rsidRDefault="00450441" w:rsidP="002D62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Luiz Roberto Farias</w:t>
            </w:r>
          </w:p>
          <w:p w14:paraId="61D44571" w14:textId="417AA13E" w:rsidR="00B9732B" w:rsidRPr="00225089" w:rsidRDefault="00450441" w:rsidP="002D62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Coordenador da CTIL</w:t>
            </w:r>
          </w:p>
        </w:tc>
        <w:tc>
          <w:tcPr>
            <w:tcW w:w="4402" w:type="dxa"/>
            <w:shd w:val="clear" w:color="auto" w:fill="FFFFFF"/>
          </w:tcPr>
          <w:p w14:paraId="2778E907" w14:textId="693EDA0B" w:rsidR="00B9732B" w:rsidRPr="00225089" w:rsidRDefault="00450441" w:rsidP="002D62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b/>
                <w:sz w:val="22"/>
                <w:szCs w:val="22"/>
              </w:rPr>
              <w:t>Deivid Lucas de Oliveira</w:t>
            </w:r>
          </w:p>
          <w:p w14:paraId="64907760" w14:textId="013FD612" w:rsidR="00B9732B" w:rsidRPr="00225089" w:rsidRDefault="00450441" w:rsidP="002D62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25089">
              <w:rPr>
                <w:rFonts w:asciiTheme="majorHAnsi" w:hAnsiTheme="majorHAnsi" w:cstheme="majorHAnsi"/>
                <w:sz w:val="22"/>
                <w:szCs w:val="22"/>
              </w:rPr>
              <w:t>Secretário da CTIL</w:t>
            </w:r>
          </w:p>
        </w:tc>
      </w:tr>
    </w:tbl>
    <w:p w14:paraId="4312DE60" w14:textId="77777777" w:rsidR="00B9732B" w:rsidRPr="00225089" w:rsidRDefault="00B9732B" w:rsidP="002D62DC">
      <w:pPr>
        <w:rPr>
          <w:rFonts w:asciiTheme="majorHAnsi" w:hAnsiTheme="majorHAnsi" w:cstheme="majorHAnsi"/>
          <w:sz w:val="22"/>
          <w:szCs w:val="22"/>
        </w:rPr>
      </w:pPr>
    </w:p>
    <w:sectPr w:rsidR="00B9732B" w:rsidRPr="00225089" w:rsidSect="00A36975">
      <w:type w:val="continuous"/>
      <w:pgSz w:w="11906" w:h="16838" w:code="9"/>
      <w:pgMar w:top="1134" w:right="1701" w:bottom="1134" w:left="1701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C65E5" w14:textId="77777777" w:rsidR="00C34540" w:rsidRDefault="00C34540">
      <w:r>
        <w:separator/>
      </w:r>
    </w:p>
  </w:endnote>
  <w:endnote w:type="continuationSeparator" w:id="0">
    <w:p w14:paraId="6FF770FB" w14:textId="77777777" w:rsidR="00C34540" w:rsidRDefault="00C3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86E86" w14:textId="77777777" w:rsidR="00E50A2A" w:rsidRDefault="00E50A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93333">
      <w:rPr>
        <w:noProof/>
      </w:rPr>
      <w:t>5</w:t>
    </w:r>
    <w:r>
      <w:fldChar w:fldCharType="end"/>
    </w:r>
  </w:p>
  <w:p w14:paraId="7FD50555" w14:textId="77777777" w:rsidR="00E50A2A" w:rsidRPr="00F51D0D" w:rsidRDefault="00E50A2A" w:rsidP="00E50A2A">
    <w:pPr>
      <w:pStyle w:val="Rodap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34C1A" w14:textId="77777777" w:rsidR="00C34540" w:rsidRDefault="00C34540">
      <w:r>
        <w:separator/>
      </w:r>
    </w:p>
  </w:footnote>
  <w:footnote w:type="continuationSeparator" w:id="0">
    <w:p w14:paraId="1045A5F3" w14:textId="77777777" w:rsidR="00C34540" w:rsidRDefault="00C3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7D97" w14:textId="63B05FB4" w:rsidR="00225089" w:rsidRDefault="00225089">
    <w:pPr>
      <w:pStyle w:val="Cabealho"/>
    </w:pPr>
    <w:r>
      <w:rPr>
        <w:b/>
        <w:noProof/>
        <w:color w:val="000080"/>
        <w:sz w:val="72"/>
        <w:szCs w:val="72"/>
      </w:rPr>
      <w:drawing>
        <wp:anchor distT="0" distB="0" distL="114300" distR="114300" simplePos="0" relativeHeight="251665408" behindDoc="0" locked="0" layoutInCell="1" allowOverlap="1" wp14:anchorId="00545BC7" wp14:editId="6F02E6D3">
          <wp:simplePos x="0" y="0"/>
          <wp:positionH relativeFrom="column">
            <wp:posOffset>2368550</wp:posOffset>
          </wp:positionH>
          <wp:positionV relativeFrom="paragraph">
            <wp:posOffset>-353695</wp:posOffset>
          </wp:positionV>
          <wp:extent cx="752475" cy="585470"/>
          <wp:effectExtent l="0" t="0" r="9525" b="5080"/>
          <wp:wrapNone/>
          <wp:docPr id="1" name="Imagem 1" descr="Logo CBHSF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HSF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48C2" w14:textId="77777777" w:rsidR="00E50A2A" w:rsidRDefault="00E50A2A" w:rsidP="00E50A2A">
    <w:pPr>
      <w:pStyle w:val="Cabealho"/>
      <w:jc w:val="center"/>
      <w:rPr>
        <w:b/>
        <w:color w:val="000080"/>
        <w:sz w:val="72"/>
        <w:szCs w:val="72"/>
      </w:rPr>
    </w:pPr>
    <w:r>
      <w:rPr>
        <w:b/>
        <w:noProof/>
        <w:color w:val="000080"/>
        <w:sz w:val="72"/>
        <w:szCs w:val="72"/>
      </w:rPr>
      <w:drawing>
        <wp:anchor distT="0" distB="0" distL="114300" distR="114300" simplePos="0" relativeHeight="251663360" behindDoc="0" locked="0" layoutInCell="1" allowOverlap="1" wp14:anchorId="50571CC5" wp14:editId="38F797FE">
          <wp:simplePos x="0" y="0"/>
          <wp:positionH relativeFrom="column">
            <wp:posOffset>2273490</wp:posOffset>
          </wp:positionH>
          <wp:positionV relativeFrom="paragraph">
            <wp:posOffset>-61718</wp:posOffset>
          </wp:positionV>
          <wp:extent cx="752475" cy="585470"/>
          <wp:effectExtent l="0" t="0" r="9525" b="5080"/>
          <wp:wrapNone/>
          <wp:docPr id="5" name="Imagem 5" descr="Logo CBHSF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HSF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8FEBC" w14:textId="77777777" w:rsidR="00E50A2A" w:rsidRDefault="00E50A2A" w:rsidP="00E50A2A">
    <w:pPr>
      <w:pStyle w:val="Cabealho"/>
      <w:jc w:val="center"/>
      <w:rPr>
        <w:b/>
        <w:color w:val="000080"/>
        <w:sz w:val="22"/>
        <w:szCs w:val="22"/>
      </w:rPr>
    </w:pPr>
  </w:p>
  <w:p w14:paraId="27115E58" w14:textId="77777777" w:rsidR="00E50A2A" w:rsidRPr="0063345C" w:rsidRDefault="00E50A2A" w:rsidP="00E50A2A">
    <w:pPr>
      <w:pStyle w:val="Cabealho"/>
      <w:jc w:val="center"/>
      <w:rPr>
        <w:b/>
        <w:color w:val="00008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4E0B" w14:textId="76681493" w:rsidR="003F5306" w:rsidRDefault="003F5306">
    <w:pPr>
      <w:pStyle w:val="Cabealho"/>
    </w:pPr>
  </w:p>
  <w:p w14:paraId="32F4DE5F" w14:textId="2689B4BC" w:rsidR="00225089" w:rsidRDefault="002250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E30"/>
    <w:multiLevelType w:val="hybridMultilevel"/>
    <w:tmpl w:val="7624C00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7BD7"/>
    <w:multiLevelType w:val="hybridMultilevel"/>
    <w:tmpl w:val="D21281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11AB"/>
    <w:multiLevelType w:val="hybridMultilevel"/>
    <w:tmpl w:val="191242B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F4A8A"/>
    <w:multiLevelType w:val="hybridMultilevel"/>
    <w:tmpl w:val="C91A74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31771"/>
    <w:multiLevelType w:val="hybridMultilevel"/>
    <w:tmpl w:val="72B06C6E"/>
    <w:lvl w:ilvl="0" w:tplc="995CD2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1BEF"/>
    <w:multiLevelType w:val="hybridMultilevel"/>
    <w:tmpl w:val="EB2ECC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A55"/>
    <w:multiLevelType w:val="hybridMultilevel"/>
    <w:tmpl w:val="AD9CD1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046CF"/>
    <w:multiLevelType w:val="hybridMultilevel"/>
    <w:tmpl w:val="CDFCB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81F0B"/>
    <w:multiLevelType w:val="hybridMultilevel"/>
    <w:tmpl w:val="3376B376"/>
    <w:lvl w:ilvl="0" w:tplc="945E5E5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A5977"/>
    <w:multiLevelType w:val="hybridMultilevel"/>
    <w:tmpl w:val="C3C4EB26"/>
    <w:lvl w:ilvl="0" w:tplc="945E5E5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43A1C"/>
    <w:multiLevelType w:val="hybridMultilevel"/>
    <w:tmpl w:val="01EE59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91CB8"/>
    <w:multiLevelType w:val="hybridMultilevel"/>
    <w:tmpl w:val="9EA0CC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6E2B07"/>
    <w:multiLevelType w:val="hybridMultilevel"/>
    <w:tmpl w:val="8A38F1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E153B"/>
    <w:multiLevelType w:val="hybridMultilevel"/>
    <w:tmpl w:val="878A5DF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8D2EAE"/>
    <w:multiLevelType w:val="hybridMultilevel"/>
    <w:tmpl w:val="E89682BC"/>
    <w:lvl w:ilvl="0" w:tplc="945E5E5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0C16"/>
    <w:multiLevelType w:val="hybridMultilevel"/>
    <w:tmpl w:val="A328A4F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626562"/>
    <w:multiLevelType w:val="hybridMultilevel"/>
    <w:tmpl w:val="5344D9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01132"/>
    <w:multiLevelType w:val="hybridMultilevel"/>
    <w:tmpl w:val="5CDCFC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774C1"/>
    <w:multiLevelType w:val="hybridMultilevel"/>
    <w:tmpl w:val="D138D3C6"/>
    <w:lvl w:ilvl="0" w:tplc="1C0E8FA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E4EEF"/>
    <w:multiLevelType w:val="hybridMultilevel"/>
    <w:tmpl w:val="1668F6BC"/>
    <w:lvl w:ilvl="0" w:tplc="945E5E5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22748"/>
    <w:multiLevelType w:val="hybridMultilevel"/>
    <w:tmpl w:val="8496E930"/>
    <w:lvl w:ilvl="0" w:tplc="945E5E5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B18C6"/>
    <w:multiLevelType w:val="hybridMultilevel"/>
    <w:tmpl w:val="2CC4CE8E"/>
    <w:lvl w:ilvl="0" w:tplc="1C0E8FA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841D7"/>
    <w:multiLevelType w:val="hybridMultilevel"/>
    <w:tmpl w:val="C5EA1E70"/>
    <w:lvl w:ilvl="0" w:tplc="4D4CF02A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  <w:num w:numId="15">
    <w:abstractNumId w:val="19"/>
  </w:num>
  <w:num w:numId="16">
    <w:abstractNumId w:val="20"/>
  </w:num>
  <w:num w:numId="17">
    <w:abstractNumId w:val="9"/>
  </w:num>
  <w:num w:numId="18">
    <w:abstractNumId w:val="14"/>
  </w:num>
  <w:num w:numId="19">
    <w:abstractNumId w:val="22"/>
  </w:num>
  <w:num w:numId="20">
    <w:abstractNumId w:val="13"/>
  </w:num>
  <w:num w:numId="21">
    <w:abstractNumId w:val="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B"/>
    <w:rsid w:val="00015D1B"/>
    <w:rsid w:val="00020A09"/>
    <w:rsid w:val="00044920"/>
    <w:rsid w:val="00053545"/>
    <w:rsid w:val="00067543"/>
    <w:rsid w:val="00072CB0"/>
    <w:rsid w:val="00077DFC"/>
    <w:rsid w:val="000865DB"/>
    <w:rsid w:val="000B7086"/>
    <w:rsid w:val="000E71C5"/>
    <w:rsid w:val="000F4935"/>
    <w:rsid w:val="000F51D4"/>
    <w:rsid w:val="00104089"/>
    <w:rsid w:val="001055C0"/>
    <w:rsid w:val="00106525"/>
    <w:rsid w:val="0010774D"/>
    <w:rsid w:val="00111EDA"/>
    <w:rsid w:val="00111F89"/>
    <w:rsid w:val="00112113"/>
    <w:rsid w:val="00112162"/>
    <w:rsid w:val="00120139"/>
    <w:rsid w:val="00127998"/>
    <w:rsid w:val="0013779D"/>
    <w:rsid w:val="0014504B"/>
    <w:rsid w:val="00146B4C"/>
    <w:rsid w:val="00163708"/>
    <w:rsid w:val="00165150"/>
    <w:rsid w:val="00185A31"/>
    <w:rsid w:val="0018716A"/>
    <w:rsid w:val="00193B94"/>
    <w:rsid w:val="0019546B"/>
    <w:rsid w:val="0019779E"/>
    <w:rsid w:val="001A5ACC"/>
    <w:rsid w:val="001A752A"/>
    <w:rsid w:val="001A7DDC"/>
    <w:rsid w:val="001B67D5"/>
    <w:rsid w:val="001B7FA8"/>
    <w:rsid w:val="001C0E89"/>
    <w:rsid w:val="001F7A10"/>
    <w:rsid w:val="00200F6F"/>
    <w:rsid w:val="00212CDA"/>
    <w:rsid w:val="00216F9B"/>
    <w:rsid w:val="00224B23"/>
    <w:rsid w:val="00225089"/>
    <w:rsid w:val="0024275F"/>
    <w:rsid w:val="0024366A"/>
    <w:rsid w:val="00254C97"/>
    <w:rsid w:val="00256011"/>
    <w:rsid w:val="00257CBA"/>
    <w:rsid w:val="002651DB"/>
    <w:rsid w:val="0026687A"/>
    <w:rsid w:val="002724E9"/>
    <w:rsid w:val="00280CF6"/>
    <w:rsid w:val="0028177E"/>
    <w:rsid w:val="00284D9D"/>
    <w:rsid w:val="002860A4"/>
    <w:rsid w:val="002A0CFC"/>
    <w:rsid w:val="002A294F"/>
    <w:rsid w:val="002C2AF7"/>
    <w:rsid w:val="002D0349"/>
    <w:rsid w:val="002D62DC"/>
    <w:rsid w:val="003128CF"/>
    <w:rsid w:val="0034614E"/>
    <w:rsid w:val="00356051"/>
    <w:rsid w:val="00370485"/>
    <w:rsid w:val="00381CC7"/>
    <w:rsid w:val="00384EE8"/>
    <w:rsid w:val="003B2261"/>
    <w:rsid w:val="003C10CE"/>
    <w:rsid w:val="003D1FD7"/>
    <w:rsid w:val="003D2093"/>
    <w:rsid w:val="003D2546"/>
    <w:rsid w:val="003E0C4B"/>
    <w:rsid w:val="003E6E22"/>
    <w:rsid w:val="003F5306"/>
    <w:rsid w:val="00411AAC"/>
    <w:rsid w:val="00424618"/>
    <w:rsid w:val="00424F85"/>
    <w:rsid w:val="004270C5"/>
    <w:rsid w:val="004305CF"/>
    <w:rsid w:val="004323E0"/>
    <w:rsid w:val="0043397C"/>
    <w:rsid w:val="00450441"/>
    <w:rsid w:val="00454D27"/>
    <w:rsid w:val="00463B71"/>
    <w:rsid w:val="00467BA0"/>
    <w:rsid w:val="004757BC"/>
    <w:rsid w:val="0048600F"/>
    <w:rsid w:val="0049094E"/>
    <w:rsid w:val="00490A08"/>
    <w:rsid w:val="00494D29"/>
    <w:rsid w:val="004955F7"/>
    <w:rsid w:val="004C10A2"/>
    <w:rsid w:val="004C5702"/>
    <w:rsid w:val="004D57DE"/>
    <w:rsid w:val="004E21A9"/>
    <w:rsid w:val="004F4282"/>
    <w:rsid w:val="004F56F0"/>
    <w:rsid w:val="004F5B1C"/>
    <w:rsid w:val="004F78E6"/>
    <w:rsid w:val="004F7F99"/>
    <w:rsid w:val="0050011F"/>
    <w:rsid w:val="00504DAF"/>
    <w:rsid w:val="0050704B"/>
    <w:rsid w:val="005133AB"/>
    <w:rsid w:val="00534DF9"/>
    <w:rsid w:val="00543F04"/>
    <w:rsid w:val="00550B85"/>
    <w:rsid w:val="00557434"/>
    <w:rsid w:val="0056708D"/>
    <w:rsid w:val="00567C0C"/>
    <w:rsid w:val="00572883"/>
    <w:rsid w:val="00576CCB"/>
    <w:rsid w:val="005841EF"/>
    <w:rsid w:val="005A0ADA"/>
    <w:rsid w:val="005A2958"/>
    <w:rsid w:val="005D1379"/>
    <w:rsid w:val="005E0D3C"/>
    <w:rsid w:val="005E3FD4"/>
    <w:rsid w:val="005E49AA"/>
    <w:rsid w:val="005F3B13"/>
    <w:rsid w:val="0060013E"/>
    <w:rsid w:val="00606F8D"/>
    <w:rsid w:val="00613EBC"/>
    <w:rsid w:val="00626563"/>
    <w:rsid w:val="00633065"/>
    <w:rsid w:val="0063319F"/>
    <w:rsid w:val="00634222"/>
    <w:rsid w:val="00634E01"/>
    <w:rsid w:val="00636F95"/>
    <w:rsid w:val="00650AC8"/>
    <w:rsid w:val="006653D2"/>
    <w:rsid w:val="006B6542"/>
    <w:rsid w:val="006C77CE"/>
    <w:rsid w:val="006F718E"/>
    <w:rsid w:val="007106BA"/>
    <w:rsid w:val="00712A76"/>
    <w:rsid w:val="007151A4"/>
    <w:rsid w:val="0072521C"/>
    <w:rsid w:val="007268EA"/>
    <w:rsid w:val="00756744"/>
    <w:rsid w:val="00760B2D"/>
    <w:rsid w:val="00774BF4"/>
    <w:rsid w:val="0077616C"/>
    <w:rsid w:val="007979F6"/>
    <w:rsid w:val="007A3791"/>
    <w:rsid w:val="007E5DA4"/>
    <w:rsid w:val="007F26EB"/>
    <w:rsid w:val="007F4A20"/>
    <w:rsid w:val="00802931"/>
    <w:rsid w:val="00803C73"/>
    <w:rsid w:val="00804365"/>
    <w:rsid w:val="00824BCE"/>
    <w:rsid w:val="0083175C"/>
    <w:rsid w:val="00855994"/>
    <w:rsid w:val="00886054"/>
    <w:rsid w:val="0089459F"/>
    <w:rsid w:val="008B05CA"/>
    <w:rsid w:val="008C446C"/>
    <w:rsid w:val="008C73B7"/>
    <w:rsid w:val="008E7055"/>
    <w:rsid w:val="008E7E1D"/>
    <w:rsid w:val="008F091E"/>
    <w:rsid w:val="00925F7C"/>
    <w:rsid w:val="009306F5"/>
    <w:rsid w:val="009501D0"/>
    <w:rsid w:val="00955072"/>
    <w:rsid w:val="00967574"/>
    <w:rsid w:val="00967F9D"/>
    <w:rsid w:val="009752DF"/>
    <w:rsid w:val="00982121"/>
    <w:rsid w:val="009859DA"/>
    <w:rsid w:val="009873CC"/>
    <w:rsid w:val="0098783A"/>
    <w:rsid w:val="0098796F"/>
    <w:rsid w:val="00992FAB"/>
    <w:rsid w:val="009A3212"/>
    <w:rsid w:val="009B1187"/>
    <w:rsid w:val="009E0A07"/>
    <w:rsid w:val="00A0111D"/>
    <w:rsid w:val="00A01D87"/>
    <w:rsid w:val="00A06092"/>
    <w:rsid w:val="00A0735F"/>
    <w:rsid w:val="00A25437"/>
    <w:rsid w:val="00A325EC"/>
    <w:rsid w:val="00A36975"/>
    <w:rsid w:val="00A56FA3"/>
    <w:rsid w:val="00A61757"/>
    <w:rsid w:val="00A62A69"/>
    <w:rsid w:val="00A648D4"/>
    <w:rsid w:val="00A73D29"/>
    <w:rsid w:val="00A75FEC"/>
    <w:rsid w:val="00A76A3A"/>
    <w:rsid w:val="00A84DFC"/>
    <w:rsid w:val="00A906D0"/>
    <w:rsid w:val="00A93333"/>
    <w:rsid w:val="00A9463D"/>
    <w:rsid w:val="00A951D4"/>
    <w:rsid w:val="00A95279"/>
    <w:rsid w:val="00AA6768"/>
    <w:rsid w:val="00AC1E6D"/>
    <w:rsid w:val="00AC752A"/>
    <w:rsid w:val="00AD2FD5"/>
    <w:rsid w:val="00AD3535"/>
    <w:rsid w:val="00AE7802"/>
    <w:rsid w:val="00AF75BD"/>
    <w:rsid w:val="00B022CB"/>
    <w:rsid w:val="00B068B0"/>
    <w:rsid w:val="00B11875"/>
    <w:rsid w:val="00B1281E"/>
    <w:rsid w:val="00B14F82"/>
    <w:rsid w:val="00B31D50"/>
    <w:rsid w:val="00B45816"/>
    <w:rsid w:val="00B62A52"/>
    <w:rsid w:val="00B75860"/>
    <w:rsid w:val="00B82CC8"/>
    <w:rsid w:val="00B91174"/>
    <w:rsid w:val="00B9732B"/>
    <w:rsid w:val="00BA4431"/>
    <w:rsid w:val="00BB1454"/>
    <w:rsid w:val="00BB3CFA"/>
    <w:rsid w:val="00BC7E62"/>
    <w:rsid w:val="00BD11E7"/>
    <w:rsid w:val="00BE2396"/>
    <w:rsid w:val="00BE4F29"/>
    <w:rsid w:val="00C0166F"/>
    <w:rsid w:val="00C03E10"/>
    <w:rsid w:val="00C34540"/>
    <w:rsid w:val="00C37F2E"/>
    <w:rsid w:val="00C40E5F"/>
    <w:rsid w:val="00C50791"/>
    <w:rsid w:val="00C54C96"/>
    <w:rsid w:val="00C775C0"/>
    <w:rsid w:val="00C77764"/>
    <w:rsid w:val="00C80AB9"/>
    <w:rsid w:val="00C843D2"/>
    <w:rsid w:val="00CA5DD0"/>
    <w:rsid w:val="00CA6467"/>
    <w:rsid w:val="00CA6E58"/>
    <w:rsid w:val="00CB4EE2"/>
    <w:rsid w:val="00CB76CC"/>
    <w:rsid w:val="00CC54F7"/>
    <w:rsid w:val="00CD3BDE"/>
    <w:rsid w:val="00CD3ED9"/>
    <w:rsid w:val="00CD57F6"/>
    <w:rsid w:val="00CE3752"/>
    <w:rsid w:val="00CF3D38"/>
    <w:rsid w:val="00D03143"/>
    <w:rsid w:val="00D23495"/>
    <w:rsid w:val="00D4072F"/>
    <w:rsid w:val="00D71422"/>
    <w:rsid w:val="00D722A9"/>
    <w:rsid w:val="00D75DAE"/>
    <w:rsid w:val="00D837EE"/>
    <w:rsid w:val="00D860D6"/>
    <w:rsid w:val="00D87BB6"/>
    <w:rsid w:val="00D949DA"/>
    <w:rsid w:val="00DB4B64"/>
    <w:rsid w:val="00DD4316"/>
    <w:rsid w:val="00DD46CF"/>
    <w:rsid w:val="00DD672C"/>
    <w:rsid w:val="00DD6874"/>
    <w:rsid w:val="00DF56DE"/>
    <w:rsid w:val="00DF6703"/>
    <w:rsid w:val="00E00217"/>
    <w:rsid w:val="00E13955"/>
    <w:rsid w:val="00E2270E"/>
    <w:rsid w:val="00E2713D"/>
    <w:rsid w:val="00E41DFF"/>
    <w:rsid w:val="00E50A2A"/>
    <w:rsid w:val="00E55F53"/>
    <w:rsid w:val="00E76D54"/>
    <w:rsid w:val="00E85C12"/>
    <w:rsid w:val="00E90354"/>
    <w:rsid w:val="00E925CB"/>
    <w:rsid w:val="00E93CA7"/>
    <w:rsid w:val="00E96DE0"/>
    <w:rsid w:val="00EA576B"/>
    <w:rsid w:val="00EA6936"/>
    <w:rsid w:val="00EB1BAF"/>
    <w:rsid w:val="00EE62CC"/>
    <w:rsid w:val="00EE6385"/>
    <w:rsid w:val="00EE65AC"/>
    <w:rsid w:val="00EF57E3"/>
    <w:rsid w:val="00F16280"/>
    <w:rsid w:val="00F17287"/>
    <w:rsid w:val="00F227B9"/>
    <w:rsid w:val="00F23CCD"/>
    <w:rsid w:val="00F3132D"/>
    <w:rsid w:val="00F37A32"/>
    <w:rsid w:val="00F43687"/>
    <w:rsid w:val="00F46F43"/>
    <w:rsid w:val="00F51FAA"/>
    <w:rsid w:val="00F53BA0"/>
    <w:rsid w:val="00F5763A"/>
    <w:rsid w:val="00F64CA9"/>
    <w:rsid w:val="00F8608D"/>
    <w:rsid w:val="00F90E6B"/>
    <w:rsid w:val="00F91BC5"/>
    <w:rsid w:val="00FE052E"/>
    <w:rsid w:val="00FE4843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A4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73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B9732B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B973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73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73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3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73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973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704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48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4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4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D62DC"/>
  </w:style>
  <w:style w:type="paragraph" w:styleId="Textodebalo">
    <w:name w:val="Balloon Text"/>
    <w:basedOn w:val="Normal"/>
    <w:link w:val="TextodebaloChar"/>
    <w:uiPriority w:val="99"/>
    <w:semiHidden/>
    <w:unhideWhenUsed/>
    <w:rsid w:val="00077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D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73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B9732B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B973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73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73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3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73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973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704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48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4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4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D62DC"/>
  </w:style>
  <w:style w:type="paragraph" w:styleId="Textodebalo">
    <w:name w:val="Balloon Text"/>
    <w:basedOn w:val="Normal"/>
    <w:link w:val="TextodebaloChar"/>
    <w:uiPriority w:val="99"/>
    <w:semiHidden/>
    <w:unhideWhenUsed/>
    <w:rsid w:val="00077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D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CA03-DB5D-41E8-BF46-0C82899A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2341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Votoria Araujo</cp:lastModifiedBy>
  <cp:revision>33</cp:revision>
  <cp:lastPrinted>2022-03-14T13:47:00Z</cp:lastPrinted>
  <dcterms:created xsi:type="dcterms:W3CDTF">2021-10-26T17:29:00Z</dcterms:created>
  <dcterms:modified xsi:type="dcterms:W3CDTF">2022-04-19T13:21:00Z</dcterms:modified>
</cp:coreProperties>
</file>